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仿宋" w:hAnsi="仿宋" w:eastAsia="仿宋" w:cs="仿宋"/>
          <w:b/>
          <w:sz w:val="32"/>
          <w:szCs w:val="32"/>
          <w:lang w:val="en-US" w:eastAsia="zh-CN"/>
        </w:rPr>
      </w:pPr>
      <w:r>
        <w:rPr>
          <w:rFonts w:hint="eastAsia" w:ascii="黑体" w:hAnsi="黑体" w:eastAsia="黑体" w:cs="黑体"/>
          <w:b/>
          <w:sz w:val="32"/>
          <w:szCs w:val="32"/>
          <w:lang w:val="en-US" w:eastAsia="zh-CN"/>
        </w:rPr>
        <w:t>附件1</w:t>
      </w:r>
      <w:r>
        <w:rPr>
          <w:rFonts w:hint="eastAsia" w:ascii="仿宋" w:hAnsi="仿宋" w:eastAsia="仿宋" w:cs="仿宋"/>
          <w:b/>
          <w:sz w:val="32"/>
          <w:szCs w:val="32"/>
          <w:lang w:val="en-US" w:eastAsia="zh-CN"/>
        </w:rPr>
        <w:t>：</w:t>
      </w:r>
      <w:bookmarkStart w:id="0" w:name="_GoBack"/>
      <w:bookmarkEnd w:id="0"/>
    </w:p>
    <w:p>
      <w:pPr>
        <w:spacing w:line="360" w:lineRule="auto"/>
        <w:jc w:val="center"/>
        <w:rPr>
          <w:rFonts w:ascii="仿宋" w:hAnsi="仿宋" w:eastAsia="仿宋" w:cs="仿宋"/>
          <w:b/>
          <w:sz w:val="44"/>
          <w:szCs w:val="44"/>
        </w:rPr>
      </w:pPr>
      <w:r>
        <w:rPr>
          <w:rFonts w:hint="eastAsia" w:ascii="仿宋" w:hAnsi="仿宋" w:eastAsia="仿宋" w:cs="仿宋"/>
          <w:b/>
          <w:sz w:val="44"/>
          <w:szCs w:val="44"/>
          <w:lang w:eastAsia="zh-CN"/>
        </w:rPr>
        <w:t>《</w:t>
      </w:r>
      <w:r>
        <w:rPr>
          <w:rFonts w:hint="eastAsia" w:ascii="仿宋" w:hAnsi="仿宋" w:eastAsia="仿宋" w:cs="仿宋"/>
          <w:b/>
          <w:sz w:val="44"/>
          <w:szCs w:val="44"/>
        </w:rPr>
        <w:t>四川省装配式建筑部品部件生产质量保障能力评估办法</w:t>
      </w:r>
      <w:r>
        <w:rPr>
          <w:rFonts w:hint="eastAsia" w:ascii="仿宋" w:hAnsi="仿宋" w:eastAsia="仿宋" w:cs="仿宋"/>
          <w:b/>
          <w:sz w:val="44"/>
          <w:szCs w:val="44"/>
          <w:lang w:eastAsia="zh-CN"/>
        </w:rPr>
        <w:t>》</w:t>
      </w:r>
      <w:r>
        <w:rPr>
          <w:rFonts w:hint="eastAsia" w:ascii="仿宋" w:hAnsi="仿宋" w:eastAsia="仿宋" w:cs="仿宋"/>
          <w:b/>
          <w:sz w:val="44"/>
          <w:szCs w:val="44"/>
        </w:rPr>
        <w:t>评估</w:t>
      </w:r>
      <w:r>
        <w:rPr>
          <w:rFonts w:hint="eastAsia" w:ascii="仿宋" w:hAnsi="仿宋" w:eastAsia="仿宋" w:cs="仿宋"/>
          <w:b/>
          <w:sz w:val="44"/>
          <w:szCs w:val="44"/>
          <w:lang w:eastAsia="zh-CN"/>
        </w:rPr>
        <w:t>实施</w:t>
      </w:r>
      <w:r>
        <w:rPr>
          <w:rFonts w:hint="eastAsia" w:ascii="仿宋" w:hAnsi="仿宋" w:eastAsia="仿宋" w:cs="仿宋"/>
          <w:b/>
          <w:sz w:val="44"/>
          <w:szCs w:val="44"/>
        </w:rPr>
        <w:t>细则</w:t>
      </w:r>
    </w:p>
    <w:p>
      <w:pPr>
        <w:spacing w:line="360" w:lineRule="auto"/>
        <w:jc w:val="center"/>
        <w:rPr>
          <w:rFonts w:ascii="黑体" w:hAnsi="黑体" w:eastAsia="黑体"/>
          <w:sz w:val="24"/>
        </w:rPr>
      </w:pPr>
    </w:p>
    <w:p>
      <w:pPr>
        <w:spacing w:beforeLines="50" w:afterLines="50" w:line="480" w:lineRule="auto"/>
        <w:jc w:val="center"/>
        <w:rPr>
          <w:rFonts w:eastAsia="黑体"/>
          <w:b/>
          <w:sz w:val="28"/>
          <w:szCs w:val="28"/>
        </w:rPr>
      </w:pPr>
      <w:r>
        <w:rPr>
          <w:rFonts w:eastAsia="黑体"/>
          <w:b/>
          <w:sz w:val="28"/>
          <w:szCs w:val="28"/>
        </w:rPr>
        <w:t>第一章  总则</w:t>
      </w:r>
    </w:p>
    <w:p>
      <w:pPr>
        <w:spacing w:line="360" w:lineRule="auto"/>
        <w:ind w:firstLine="528" w:firstLineChars="200"/>
        <w:rPr>
          <w:rFonts w:eastAsia="仿宋"/>
          <w:color w:val="auto"/>
          <w:sz w:val="28"/>
          <w:szCs w:val="28"/>
        </w:rPr>
      </w:pPr>
      <w:r>
        <w:rPr>
          <w:rFonts w:eastAsia="黑体"/>
          <w:b/>
          <w:sz w:val="28"/>
          <w:szCs w:val="28"/>
        </w:rPr>
        <w:t>第一条</w:t>
      </w:r>
      <w:r>
        <w:rPr>
          <w:rFonts w:eastAsia="仿宋"/>
          <w:sz w:val="28"/>
          <w:szCs w:val="28"/>
        </w:rPr>
        <w:t xml:space="preserve">  </w:t>
      </w:r>
      <w:r>
        <w:rPr>
          <w:rFonts w:hint="eastAsia" w:eastAsia="仿宋"/>
          <w:color w:val="auto"/>
          <w:sz w:val="28"/>
          <w:szCs w:val="28"/>
        </w:rPr>
        <w:t>为深入贯彻落实《</w:t>
      </w:r>
      <w:r>
        <w:rPr>
          <w:rFonts w:hint="eastAsia" w:eastAsia="仿宋"/>
          <w:color w:val="auto"/>
          <w:sz w:val="28"/>
          <w:szCs w:val="28"/>
          <w:lang w:eastAsia="zh-CN"/>
        </w:rPr>
        <w:t>四川省人民政府办公厅</w:t>
      </w:r>
      <w:r>
        <w:rPr>
          <w:rFonts w:hint="eastAsia" w:eastAsia="仿宋"/>
          <w:color w:val="auto"/>
          <w:sz w:val="28"/>
          <w:szCs w:val="28"/>
        </w:rPr>
        <w:t>关于大力发展装配式建筑的实施意见》（川办发〔2017〕56号）精神，促进装配式建筑部品部件生产企业建立和完善质量技术标准和组织管理机构，提升部品部件生产企业产品质量和现代化管理水平，保障装配式建筑质量和安全，根据《四川省装配式建筑部品部件生产质量保障能力评估办法（以下简称</w:t>
      </w:r>
      <w:r>
        <w:rPr>
          <w:rFonts w:hint="eastAsia" w:eastAsia="仿宋"/>
          <w:color w:val="auto"/>
          <w:sz w:val="28"/>
          <w:szCs w:val="28"/>
          <w:lang w:eastAsia="zh-CN"/>
        </w:rPr>
        <w:t>“《</w:t>
      </w:r>
      <w:r>
        <w:rPr>
          <w:rFonts w:hint="eastAsia" w:eastAsia="仿宋"/>
          <w:color w:val="auto"/>
          <w:sz w:val="28"/>
          <w:szCs w:val="28"/>
        </w:rPr>
        <w:t>评估办法</w:t>
      </w:r>
      <w:r>
        <w:rPr>
          <w:rFonts w:hint="eastAsia" w:eastAsia="仿宋"/>
          <w:color w:val="auto"/>
          <w:sz w:val="28"/>
          <w:szCs w:val="28"/>
          <w:lang w:eastAsia="zh-CN"/>
        </w:rPr>
        <w:t>》”</w:t>
      </w:r>
      <w:r>
        <w:rPr>
          <w:rFonts w:hint="eastAsia" w:eastAsia="仿宋"/>
          <w:color w:val="auto"/>
          <w:sz w:val="28"/>
          <w:szCs w:val="28"/>
        </w:rPr>
        <w:t>）》(川建</w:t>
      </w:r>
      <w:r>
        <w:rPr>
          <w:rFonts w:hint="eastAsia" w:eastAsia="仿宋"/>
          <w:color w:val="auto"/>
          <w:sz w:val="28"/>
          <w:szCs w:val="28"/>
          <w:lang w:eastAsia="zh-CN"/>
        </w:rPr>
        <w:t>行规</w:t>
      </w:r>
      <w:r>
        <w:rPr>
          <w:rFonts w:hint="eastAsia" w:eastAsia="仿宋"/>
          <w:color w:val="auto"/>
          <w:sz w:val="28"/>
          <w:szCs w:val="28"/>
        </w:rPr>
        <w:t>[2018]</w:t>
      </w:r>
      <w:r>
        <w:rPr>
          <w:rFonts w:hint="eastAsia" w:eastAsia="仿宋"/>
          <w:color w:val="auto"/>
          <w:sz w:val="28"/>
          <w:szCs w:val="28"/>
          <w:lang w:val="en-US" w:eastAsia="zh-CN"/>
        </w:rPr>
        <w:t>2</w:t>
      </w:r>
      <w:r>
        <w:rPr>
          <w:rFonts w:hint="eastAsia" w:eastAsia="仿宋"/>
          <w:color w:val="auto"/>
          <w:sz w:val="28"/>
          <w:szCs w:val="28"/>
        </w:rPr>
        <w:t>号)的规定，制定本</w:t>
      </w:r>
      <w:r>
        <w:rPr>
          <w:rFonts w:hint="eastAsia" w:eastAsia="仿宋"/>
          <w:color w:val="auto"/>
          <w:sz w:val="28"/>
          <w:szCs w:val="28"/>
          <w:lang w:eastAsia="zh-CN"/>
        </w:rPr>
        <w:t>评估实施细则</w:t>
      </w:r>
      <w:r>
        <w:rPr>
          <w:rFonts w:hint="eastAsia" w:eastAsia="仿宋"/>
          <w:color w:val="auto"/>
          <w:sz w:val="28"/>
          <w:szCs w:val="28"/>
        </w:rPr>
        <w:t>。</w:t>
      </w:r>
    </w:p>
    <w:p>
      <w:pPr>
        <w:spacing w:line="360" w:lineRule="auto"/>
        <w:ind w:firstLine="528" w:firstLineChars="200"/>
        <w:rPr>
          <w:rFonts w:eastAsia="仿宋"/>
          <w:color w:val="auto"/>
          <w:sz w:val="28"/>
          <w:szCs w:val="28"/>
        </w:rPr>
      </w:pPr>
      <w:r>
        <w:rPr>
          <w:rFonts w:eastAsia="黑体"/>
          <w:b/>
          <w:color w:val="auto"/>
          <w:sz w:val="28"/>
          <w:szCs w:val="28"/>
        </w:rPr>
        <w:t>第二条</w:t>
      </w:r>
      <w:r>
        <w:rPr>
          <w:rFonts w:eastAsia="仿宋"/>
          <w:color w:val="auto"/>
          <w:sz w:val="28"/>
          <w:szCs w:val="28"/>
        </w:rPr>
        <w:t xml:space="preserve">  </w:t>
      </w:r>
      <w:r>
        <w:rPr>
          <w:rFonts w:hint="eastAsia" w:eastAsia="仿宋"/>
          <w:color w:val="auto"/>
          <w:sz w:val="28"/>
          <w:szCs w:val="28"/>
          <w:lang w:eastAsia="zh-CN"/>
        </w:rPr>
        <w:t>《</w:t>
      </w:r>
      <w:r>
        <w:rPr>
          <w:rFonts w:hint="eastAsia" w:eastAsia="仿宋"/>
          <w:color w:val="auto"/>
          <w:sz w:val="28"/>
          <w:szCs w:val="28"/>
        </w:rPr>
        <w:t>四川省装配式建筑部品部件生产质量保障能力评估办法</w:t>
      </w:r>
      <w:r>
        <w:rPr>
          <w:rFonts w:hint="eastAsia" w:eastAsia="仿宋"/>
          <w:color w:val="auto"/>
          <w:sz w:val="28"/>
          <w:szCs w:val="28"/>
          <w:lang w:eastAsia="zh-CN"/>
        </w:rPr>
        <w:t>》</w:t>
      </w:r>
      <w:r>
        <w:rPr>
          <w:rFonts w:eastAsia="仿宋"/>
          <w:color w:val="auto"/>
          <w:sz w:val="28"/>
          <w:szCs w:val="28"/>
        </w:rPr>
        <w:t>的评估</w:t>
      </w:r>
      <w:r>
        <w:rPr>
          <w:rFonts w:hint="eastAsia" w:eastAsia="仿宋"/>
          <w:color w:val="auto"/>
          <w:sz w:val="28"/>
          <w:szCs w:val="28"/>
        </w:rPr>
        <w:t>委托</w:t>
      </w:r>
      <w:r>
        <w:rPr>
          <w:rFonts w:eastAsia="仿宋"/>
          <w:color w:val="auto"/>
          <w:sz w:val="28"/>
          <w:szCs w:val="28"/>
        </w:rPr>
        <w:t>机构为四川省装配式建筑产业协会；</w:t>
      </w:r>
      <w:r>
        <w:rPr>
          <w:rFonts w:hint="eastAsia" w:eastAsia="仿宋"/>
          <w:color w:val="auto"/>
          <w:sz w:val="28"/>
          <w:szCs w:val="28"/>
        </w:rPr>
        <w:t>评估</w:t>
      </w:r>
      <w:r>
        <w:rPr>
          <w:rFonts w:eastAsia="仿宋"/>
          <w:color w:val="auto"/>
          <w:sz w:val="28"/>
          <w:szCs w:val="28"/>
        </w:rPr>
        <w:t>对象为</w:t>
      </w:r>
      <w:r>
        <w:rPr>
          <w:rFonts w:hint="eastAsia" w:eastAsia="仿宋"/>
          <w:color w:val="auto"/>
          <w:sz w:val="28"/>
          <w:szCs w:val="28"/>
        </w:rPr>
        <w:t>四川省</w:t>
      </w:r>
      <w:r>
        <w:rPr>
          <w:rFonts w:eastAsia="仿宋"/>
          <w:color w:val="auto"/>
          <w:sz w:val="28"/>
          <w:szCs w:val="28"/>
        </w:rPr>
        <w:t>行政区域内生产</w:t>
      </w:r>
      <w:r>
        <w:rPr>
          <w:rFonts w:hint="eastAsia" w:eastAsia="仿宋"/>
          <w:color w:val="auto"/>
          <w:sz w:val="28"/>
          <w:szCs w:val="28"/>
        </w:rPr>
        <w:t>、</w:t>
      </w:r>
      <w:r>
        <w:rPr>
          <w:rFonts w:eastAsia="仿宋"/>
          <w:color w:val="auto"/>
          <w:sz w:val="28"/>
          <w:szCs w:val="28"/>
        </w:rPr>
        <w:t>加工</w:t>
      </w:r>
      <w:r>
        <w:rPr>
          <w:rFonts w:hint="eastAsia" w:eastAsia="仿宋"/>
          <w:color w:val="auto"/>
          <w:sz w:val="28"/>
          <w:szCs w:val="28"/>
        </w:rPr>
        <w:t>、</w:t>
      </w:r>
      <w:r>
        <w:rPr>
          <w:rFonts w:eastAsia="仿宋"/>
          <w:color w:val="auto"/>
          <w:sz w:val="28"/>
          <w:szCs w:val="28"/>
        </w:rPr>
        <w:t>制作装配式混凝土结构</w:t>
      </w:r>
      <w:r>
        <w:rPr>
          <w:rFonts w:hint="eastAsia" w:eastAsia="仿宋"/>
          <w:color w:val="auto"/>
          <w:sz w:val="28"/>
          <w:szCs w:val="28"/>
        </w:rPr>
        <w:t>、</w:t>
      </w:r>
      <w:r>
        <w:rPr>
          <w:rFonts w:eastAsia="仿宋"/>
          <w:color w:val="auto"/>
          <w:sz w:val="28"/>
          <w:szCs w:val="28"/>
        </w:rPr>
        <w:t>钢结构</w:t>
      </w:r>
      <w:r>
        <w:rPr>
          <w:rFonts w:hint="eastAsia" w:eastAsia="仿宋"/>
          <w:color w:val="auto"/>
          <w:sz w:val="28"/>
          <w:szCs w:val="28"/>
        </w:rPr>
        <w:t>、</w:t>
      </w:r>
      <w:r>
        <w:rPr>
          <w:rFonts w:eastAsia="仿宋"/>
          <w:color w:val="auto"/>
          <w:sz w:val="28"/>
          <w:szCs w:val="28"/>
        </w:rPr>
        <w:t>木结构与房屋建筑和市政公用企业相关部品部件的企业。</w:t>
      </w:r>
    </w:p>
    <w:p>
      <w:pPr>
        <w:spacing w:line="360" w:lineRule="auto"/>
        <w:ind w:firstLine="528" w:firstLineChars="200"/>
        <w:rPr>
          <w:rFonts w:eastAsia="仿宋"/>
          <w:color w:val="auto"/>
          <w:sz w:val="28"/>
          <w:szCs w:val="28"/>
        </w:rPr>
      </w:pPr>
      <w:r>
        <w:rPr>
          <w:rFonts w:eastAsia="黑体"/>
          <w:b/>
          <w:color w:val="auto"/>
          <w:sz w:val="28"/>
          <w:szCs w:val="28"/>
        </w:rPr>
        <w:t>第三条</w:t>
      </w:r>
      <w:r>
        <w:rPr>
          <w:rFonts w:hint="eastAsia" w:eastAsia="黑体"/>
          <w:b/>
          <w:color w:val="auto"/>
          <w:sz w:val="28"/>
          <w:szCs w:val="28"/>
        </w:rPr>
        <w:t xml:space="preserve">  </w:t>
      </w:r>
      <w:r>
        <w:rPr>
          <w:rFonts w:eastAsia="仿宋"/>
          <w:color w:val="auto"/>
          <w:sz w:val="28"/>
          <w:szCs w:val="28"/>
        </w:rPr>
        <w:t>本管理办法制定依据是国家现行的相关法律、法规和相关规范、标准。</w:t>
      </w:r>
      <w:r>
        <w:rPr>
          <w:rFonts w:hint="eastAsia" w:eastAsia="仿宋"/>
          <w:color w:val="auto"/>
          <w:sz w:val="28"/>
          <w:szCs w:val="28"/>
          <w:lang w:eastAsia="zh-CN"/>
        </w:rPr>
        <w:t>《</w:t>
      </w:r>
      <w:r>
        <w:rPr>
          <w:rFonts w:hint="eastAsia" w:eastAsia="仿宋"/>
          <w:color w:val="auto"/>
          <w:sz w:val="28"/>
          <w:szCs w:val="28"/>
        </w:rPr>
        <w:t>四川省装配式建筑部品部件生产质量保障能力评估办法</w:t>
      </w:r>
      <w:r>
        <w:rPr>
          <w:rFonts w:hint="eastAsia" w:eastAsia="仿宋"/>
          <w:color w:val="auto"/>
          <w:sz w:val="28"/>
          <w:szCs w:val="28"/>
          <w:lang w:eastAsia="zh-CN"/>
        </w:rPr>
        <w:t>》评估实施细则</w:t>
      </w:r>
      <w:r>
        <w:rPr>
          <w:rFonts w:eastAsia="仿宋"/>
          <w:color w:val="auto"/>
          <w:sz w:val="28"/>
          <w:szCs w:val="28"/>
        </w:rPr>
        <w:t>的评选坚持公开、公平、公正的原则。</w:t>
      </w:r>
    </w:p>
    <w:p>
      <w:pPr>
        <w:spacing w:beforeLines="50" w:afterLines="50" w:line="480" w:lineRule="auto"/>
        <w:jc w:val="center"/>
        <w:rPr>
          <w:rFonts w:eastAsia="黑体"/>
          <w:b/>
          <w:sz w:val="28"/>
          <w:szCs w:val="28"/>
        </w:rPr>
      </w:pPr>
      <w:r>
        <w:rPr>
          <w:rFonts w:eastAsia="黑体"/>
          <w:b/>
          <w:sz w:val="28"/>
          <w:szCs w:val="28"/>
        </w:rPr>
        <w:t xml:space="preserve">第二章  </w:t>
      </w:r>
      <w:r>
        <w:rPr>
          <w:rFonts w:hint="eastAsia" w:eastAsia="黑体"/>
          <w:b/>
          <w:sz w:val="28"/>
          <w:szCs w:val="28"/>
        </w:rPr>
        <w:t>评估</w:t>
      </w:r>
      <w:r>
        <w:rPr>
          <w:rFonts w:eastAsia="黑体"/>
          <w:b/>
          <w:sz w:val="28"/>
          <w:szCs w:val="28"/>
        </w:rPr>
        <w:t>组织和程序</w:t>
      </w:r>
    </w:p>
    <w:p>
      <w:pPr>
        <w:spacing w:line="360" w:lineRule="auto"/>
        <w:ind w:firstLine="528" w:firstLineChars="200"/>
        <w:rPr>
          <w:rFonts w:eastAsia="仿宋"/>
          <w:color w:val="auto"/>
          <w:sz w:val="28"/>
          <w:szCs w:val="28"/>
        </w:rPr>
      </w:pPr>
      <w:r>
        <w:rPr>
          <w:rFonts w:eastAsia="黑体"/>
          <w:b/>
          <w:sz w:val="28"/>
          <w:szCs w:val="28"/>
        </w:rPr>
        <w:t>第</w:t>
      </w:r>
      <w:r>
        <w:rPr>
          <w:rFonts w:hint="eastAsia" w:eastAsia="黑体"/>
          <w:b/>
          <w:sz w:val="28"/>
          <w:szCs w:val="28"/>
          <w:lang w:eastAsia="zh-CN"/>
        </w:rPr>
        <w:t>四</w:t>
      </w:r>
      <w:r>
        <w:rPr>
          <w:rFonts w:eastAsia="黑体"/>
          <w:b/>
          <w:sz w:val="28"/>
          <w:szCs w:val="28"/>
        </w:rPr>
        <w:t>条</w:t>
      </w:r>
      <w:r>
        <w:rPr>
          <w:rFonts w:eastAsia="仿宋"/>
          <w:sz w:val="28"/>
          <w:szCs w:val="28"/>
        </w:rPr>
        <w:t xml:space="preserve"> </w:t>
      </w:r>
      <w:r>
        <w:rPr>
          <w:rFonts w:eastAsia="仿宋"/>
          <w:color w:val="0070C0"/>
          <w:sz w:val="28"/>
          <w:szCs w:val="28"/>
        </w:rPr>
        <w:t xml:space="preserve"> </w:t>
      </w:r>
      <w:r>
        <w:rPr>
          <w:rFonts w:eastAsia="仿宋"/>
          <w:color w:val="auto"/>
          <w:sz w:val="28"/>
          <w:szCs w:val="28"/>
        </w:rPr>
        <w:t>四川省装配式建筑产业协会成立</w:t>
      </w:r>
      <w:r>
        <w:rPr>
          <w:rFonts w:hint="eastAsia" w:eastAsia="仿宋"/>
          <w:color w:val="auto"/>
          <w:sz w:val="28"/>
          <w:szCs w:val="28"/>
        </w:rPr>
        <w:t>由</w:t>
      </w:r>
      <w:r>
        <w:rPr>
          <w:rFonts w:hint="eastAsia" w:eastAsia="仿宋"/>
          <w:color w:val="auto"/>
          <w:sz w:val="28"/>
          <w:szCs w:val="28"/>
          <w:lang w:eastAsia="zh-CN"/>
        </w:rPr>
        <w:t>装配式混凝土结构、钢结构</w:t>
      </w:r>
      <w:r>
        <w:rPr>
          <w:rFonts w:hint="eastAsia" w:eastAsia="仿宋"/>
          <w:color w:val="auto"/>
          <w:sz w:val="28"/>
          <w:szCs w:val="28"/>
        </w:rPr>
        <w:t>行业的</w:t>
      </w:r>
      <w:r>
        <w:rPr>
          <w:rFonts w:hint="eastAsia" w:eastAsia="仿宋"/>
          <w:color w:val="auto"/>
          <w:sz w:val="28"/>
          <w:szCs w:val="28"/>
          <w:lang w:eastAsia="zh-CN"/>
        </w:rPr>
        <w:t>研发、设计、施工、检验检测</w:t>
      </w:r>
      <w:r>
        <w:rPr>
          <w:rFonts w:hint="eastAsia" w:eastAsia="仿宋"/>
          <w:color w:val="auto"/>
          <w:sz w:val="28"/>
          <w:szCs w:val="28"/>
          <w:lang w:val="en-US" w:eastAsia="zh-CN"/>
        </w:rPr>
        <w:t>等领域专家，</w:t>
      </w:r>
      <w:r>
        <w:rPr>
          <w:rFonts w:eastAsia="仿宋"/>
          <w:color w:val="auto"/>
          <w:sz w:val="28"/>
          <w:szCs w:val="28"/>
        </w:rPr>
        <w:t>组成“</w:t>
      </w:r>
      <w:r>
        <w:rPr>
          <w:rFonts w:hint="eastAsia" w:eastAsia="仿宋"/>
          <w:color w:val="auto"/>
          <w:sz w:val="28"/>
          <w:szCs w:val="28"/>
        </w:rPr>
        <w:t>四川省装配式建筑部品部件生产质量保障能力评估</w:t>
      </w:r>
      <w:r>
        <w:rPr>
          <w:rFonts w:hint="eastAsia" w:eastAsia="仿宋"/>
          <w:color w:val="auto"/>
          <w:sz w:val="28"/>
          <w:szCs w:val="28"/>
          <w:lang w:eastAsia="zh-CN"/>
        </w:rPr>
        <w:t>工作</w:t>
      </w:r>
      <w:r>
        <w:rPr>
          <w:rFonts w:eastAsia="仿宋"/>
          <w:color w:val="auto"/>
          <w:sz w:val="28"/>
          <w:szCs w:val="28"/>
        </w:rPr>
        <w:t>”评</w:t>
      </w:r>
      <w:r>
        <w:rPr>
          <w:rFonts w:hint="eastAsia" w:eastAsia="仿宋"/>
          <w:color w:val="auto"/>
          <w:sz w:val="28"/>
          <w:szCs w:val="28"/>
        </w:rPr>
        <w:t>估</w:t>
      </w:r>
      <w:r>
        <w:rPr>
          <w:rFonts w:eastAsia="仿宋"/>
          <w:color w:val="auto"/>
          <w:sz w:val="28"/>
          <w:szCs w:val="28"/>
        </w:rPr>
        <w:t>委员会。</w:t>
      </w:r>
    </w:p>
    <w:p>
      <w:pPr>
        <w:spacing w:line="360" w:lineRule="auto"/>
        <w:ind w:firstLine="528" w:firstLineChars="200"/>
        <w:rPr>
          <w:rFonts w:eastAsia="仿宋"/>
          <w:color w:val="auto"/>
          <w:sz w:val="28"/>
          <w:szCs w:val="28"/>
        </w:rPr>
      </w:pPr>
      <w:r>
        <w:rPr>
          <w:rFonts w:eastAsia="仿宋"/>
          <w:color w:val="auto"/>
          <w:sz w:val="28"/>
          <w:szCs w:val="28"/>
        </w:rPr>
        <w:t>评估委员会的主要职责是制定评</w:t>
      </w:r>
      <w:r>
        <w:rPr>
          <w:rFonts w:hint="eastAsia" w:eastAsia="仿宋"/>
          <w:color w:val="auto"/>
          <w:sz w:val="28"/>
          <w:szCs w:val="28"/>
        </w:rPr>
        <w:t>估</w:t>
      </w:r>
      <w:r>
        <w:rPr>
          <w:rFonts w:hint="eastAsia" w:eastAsia="仿宋"/>
          <w:color w:val="auto"/>
          <w:sz w:val="28"/>
          <w:szCs w:val="28"/>
          <w:lang w:eastAsia="zh-CN"/>
        </w:rPr>
        <w:t>实施细则、组织现场评估以及会议评审</w:t>
      </w:r>
      <w:r>
        <w:rPr>
          <w:rFonts w:eastAsia="仿宋"/>
          <w:color w:val="auto"/>
          <w:sz w:val="28"/>
          <w:szCs w:val="28"/>
        </w:rPr>
        <w:t>，并经四川省装配式建筑产业协会批准后组织实施。</w:t>
      </w:r>
    </w:p>
    <w:p>
      <w:pPr>
        <w:spacing w:line="360" w:lineRule="auto"/>
        <w:ind w:firstLine="528" w:firstLineChars="200"/>
        <w:rPr>
          <w:rFonts w:eastAsia="仿宋"/>
          <w:sz w:val="28"/>
          <w:szCs w:val="28"/>
        </w:rPr>
      </w:pPr>
      <w:r>
        <w:rPr>
          <w:rFonts w:eastAsia="黑体"/>
          <w:b/>
          <w:sz w:val="28"/>
          <w:szCs w:val="28"/>
        </w:rPr>
        <w:t>第</w:t>
      </w:r>
      <w:r>
        <w:rPr>
          <w:rFonts w:hint="eastAsia" w:eastAsia="黑体"/>
          <w:b/>
          <w:sz w:val="28"/>
          <w:szCs w:val="28"/>
          <w:lang w:eastAsia="zh-CN"/>
        </w:rPr>
        <w:t>五</w:t>
      </w:r>
      <w:r>
        <w:rPr>
          <w:rFonts w:eastAsia="黑体"/>
          <w:b/>
          <w:sz w:val="28"/>
          <w:szCs w:val="28"/>
        </w:rPr>
        <w:t>条</w:t>
      </w:r>
      <w:r>
        <w:rPr>
          <w:rFonts w:hint="eastAsia" w:eastAsia="黑体"/>
          <w:b/>
          <w:sz w:val="28"/>
          <w:szCs w:val="28"/>
        </w:rPr>
        <w:t xml:space="preserve"> </w:t>
      </w:r>
      <w:r>
        <w:rPr>
          <w:rFonts w:hint="eastAsia" w:eastAsia="黑体"/>
          <w:b/>
          <w:color w:val="0070C0"/>
          <w:sz w:val="28"/>
          <w:szCs w:val="28"/>
        </w:rPr>
        <w:t xml:space="preserve"> </w:t>
      </w:r>
      <w:r>
        <w:rPr>
          <w:rFonts w:hint="eastAsia" w:eastAsia="仿宋"/>
          <w:color w:val="auto"/>
          <w:sz w:val="28"/>
          <w:szCs w:val="28"/>
          <w:lang w:eastAsia="zh-CN"/>
        </w:rPr>
        <w:t>“四川省装配式建筑部品部件生产质量保障能力评估工作”</w:t>
      </w:r>
      <w:r>
        <w:rPr>
          <w:rFonts w:eastAsia="仿宋"/>
          <w:color w:val="auto"/>
          <w:sz w:val="28"/>
          <w:szCs w:val="28"/>
        </w:rPr>
        <w:t>评估委员会</w:t>
      </w:r>
      <w:r>
        <w:rPr>
          <w:rFonts w:hint="eastAsia" w:eastAsia="仿宋"/>
          <w:color w:val="auto"/>
          <w:sz w:val="28"/>
          <w:szCs w:val="28"/>
          <w:lang w:eastAsia="zh-CN"/>
        </w:rPr>
        <w:t>（以下简称“评估委员会”）</w:t>
      </w:r>
      <w:r>
        <w:rPr>
          <w:rFonts w:eastAsia="仿宋"/>
          <w:color w:val="auto"/>
          <w:sz w:val="28"/>
          <w:szCs w:val="28"/>
        </w:rPr>
        <w:t>，设主任委员1名，由四川省装配式建筑产业协会指派；</w:t>
      </w:r>
      <w:r>
        <w:rPr>
          <w:rFonts w:hint="eastAsia" w:eastAsia="仿宋"/>
          <w:color w:val="auto"/>
          <w:sz w:val="28"/>
          <w:szCs w:val="28"/>
          <w:lang w:eastAsia="zh-CN"/>
        </w:rPr>
        <w:t>装配式混凝土结构、钢结构专业</w:t>
      </w:r>
      <w:r>
        <w:rPr>
          <w:rFonts w:eastAsia="仿宋"/>
          <w:color w:val="auto"/>
          <w:sz w:val="28"/>
          <w:szCs w:val="28"/>
        </w:rPr>
        <w:t>副主任委员</w:t>
      </w:r>
      <w:r>
        <w:rPr>
          <w:rFonts w:hint="eastAsia" w:eastAsia="仿宋"/>
          <w:color w:val="auto"/>
          <w:sz w:val="28"/>
          <w:szCs w:val="28"/>
          <w:lang w:eastAsia="zh-CN"/>
        </w:rPr>
        <w:t>各</w:t>
      </w:r>
      <w:r>
        <w:rPr>
          <w:rFonts w:hint="eastAsia" w:eastAsia="仿宋"/>
          <w:color w:val="auto"/>
          <w:sz w:val="28"/>
          <w:szCs w:val="28"/>
          <w:lang w:val="en-US" w:eastAsia="zh-CN"/>
        </w:rPr>
        <w:t>1</w:t>
      </w:r>
      <w:r>
        <w:rPr>
          <w:rFonts w:eastAsia="仿宋"/>
          <w:color w:val="auto"/>
          <w:sz w:val="28"/>
          <w:szCs w:val="28"/>
        </w:rPr>
        <w:t>名，由主任委员提名，经评估委员会讨论确定；设委员</w:t>
      </w:r>
      <w:r>
        <w:rPr>
          <w:rFonts w:hint="eastAsia" w:eastAsia="仿宋"/>
          <w:color w:val="auto"/>
          <w:sz w:val="28"/>
          <w:szCs w:val="28"/>
          <w:lang w:val="en-US" w:eastAsia="zh-CN"/>
        </w:rPr>
        <w:t>19名，</w:t>
      </w:r>
      <w:r>
        <w:rPr>
          <w:rFonts w:eastAsia="仿宋"/>
          <w:color w:val="auto"/>
          <w:sz w:val="28"/>
          <w:szCs w:val="28"/>
        </w:rPr>
        <w:t>由协会负责在</w:t>
      </w:r>
      <w:r>
        <w:rPr>
          <w:rFonts w:hint="eastAsia" w:eastAsia="仿宋"/>
          <w:color w:val="auto"/>
          <w:sz w:val="28"/>
          <w:szCs w:val="28"/>
          <w:lang w:eastAsia="zh-CN"/>
        </w:rPr>
        <w:t>四川省装配式建筑产业协会专家库</w:t>
      </w:r>
      <w:r>
        <w:rPr>
          <w:rFonts w:eastAsia="仿宋"/>
          <w:color w:val="auto"/>
          <w:sz w:val="28"/>
          <w:szCs w:val="28"/>
        </w:rPr>
        <w:t>内招募和聘任。任期三年。</w:t>
      </w:r>
    </w:p>
    <w:p>
      <w:pPr>
        <w:spacing w:line="360" w:lineRule="auto"/>
        <w:ind w:firstLine="528" w:firstLineChars="200"/>
        <w:rPr>
          <w:rFonts w:eastAsia="仿宋"/>
          <w:sz w:val="28"/>
          <w:szCs w:val="28"/>
        </w:rPr>
      </w:pPr>
      <w:r>
        <w:rPr>
          <w:rFonts w:eastAsia="黑体"/>
          <w:b/>
          <w:sz w:val="28"/>
          <w:szCs w:val="28"/>
        </w:rPr>
        <w:t>第</w:t>
      </w:r>
      <w:r>
        <w:rPr>
          <w:rFonts w:hint="eastAsia" w:eastAsia="黑体"/>
          <w:b/>
          <w:sz w:val="28"/>
          <w:szCs w:val="28"/>
          <w:lang w:eastAsia="zh-CN"/>
        </w:rPr>
        <w:t>六</w:t>
      </w:r>
      <w:r>
        <w:rPr>
          <w:rFonts w:eastAsia="黑体"/>
          <w:b/>
          <w:sz w:val="28"/>
          <w:szCs w:val="28"/>
        </w:rPr>
        <w:t>条</w:t>
      </w:r>
      <w:r>
        <w:rPr>
          <w:rFonts w:eastAsia="仿宋"/>
          <w:sz w:val="28"/>
          <w:szCs w:val="28"/>
        </w:rPr>
        <w:t xml:space="preserve">  </w:t>
      </w:r>
      <w:r>
        <w:rPr>
          <w:rFonts w:eastAsia="仿宋"/>
          <w:color w:val="auto"/>
          <w:sz w:val="28"/>
          <w:szCs w:val="28"/>
        </w:rPr>
        <w:t>评估委员会下设办公室，办公室是评估委员会的常设机构，在评估委员会领导下开展工作，承担</w:t>
      </w:r>
      <w:r>
        <w:rPr>
          <w:rFonts w:hint="eastAsia" w:eastAsia="仿宋"/>
          <w:color w:val="auto"/>
          <w:sz w:val="28"/>
          <w:szCs w:val="28"/>
        </w:rPr>
        <w:t>申请单位</w:t>
      </w:r>
      <w:r>
        <w:rPr>
          <w:rFonts w:eastAsia="仿宋"/>
          <w:color w:val="auto"/>
          <w:sz w:val="28"/>
          <w:szCs w:val="28"/>
        </w:rPr>
        <w:t>的材料收集、整理、联络等日常工作。办公室设主任一名，由评估委员会主任委员指派。办公地点设在协会秘书处。</w:t>
      </w:r>
    </w:p>
    <w:p>
      <w:pPr>
        <w:spacing w:line="360" w:lineRule="auto"/>
        <w:ind w:firstLine="528" w:firstLineChars="200"/>
        <w:rPr>
          <w:rFonts w:eastAsia="仿宋"/>
          <w:sz w:val="28"/>
          <w:szCs w:val="28"/>
        </w:rPr>
      </w:pPr>
      <w:r>
        <w:rPr>
          <w:rFonts w:eastAsia="黑体"/>
          <w:b/>
          <w:sz w:val="28"/>
          <w:szCs w:val="28"/>
        </w:rPr>
        <w:t>第</w:t>
      </w:r>
      <w:r>
        <w:rPr>
          <w:rFonts w:hint="eastAsia" w:eastAsia="黑体"/>
          <w:b/>
          <w:sz w:val="28"/>
          <w:szCs w:val="28"/>
          <w:lang w:eastAsia="zh-CN"/>
        </w:rPr>
        <w:t>七</w:t>
      </w:r>
      <w:r>
        <w:rPr>
          <w:rFonts w:eastAsia="黑体"/>
          <w:b/>
          <w:sz w:val="28"/>
          <w:szCs w:val="28"/>
        </w:rPr>
        <w:t>条</w:t>
      </w:r>
      <w:r>
        <w:rPr>
          <w:rFonts w:eastAsia="仿宋"/>
          <w:b/>
          <w:sz w:val="28"/>
          <w:szCs w:val="28"/>
        </w:rPr>
        <w:t xml:space="preserve">  评审程序</w:t>
      </w:r>
    </w:p>
    <w:p>
      <w:pPr>
        <w:spacing w:line="360" w:lineRule="auto"/>
        <w:ind w:firstLine="528" w:firstLineChars="200"/>
        <w:rPr>
          <w:rFonts w:eastAsia="仿宋"/>
          <w:sz w:val="28"/>
          <w:szCs w:val="28"/>
        </w:rPr>
      </w:pPr>
      <w:r>
        <w:rPr>
          <w:rFonts w:eastAsia="仿宋"/>
          <w:sz w:val="28"/>
          <w:szCs w:val="28"/>
        </w:rPr>
        <w:t>（一）</w:t>
      </w:r>
      <w:r>
        <w:rPr>
          <w:rFonts w:hint="eastAsia" w:eastAsia="仿宋"/>
          <w:sz w:val="28"/>
          <w:szCs w:val="28"/>
        </w:rPr>
        <w:t>本着“公平、公开、公正、自愿”的原则，由申请人登入四川省装配式建筑发展推进平台，进入装配式建筑部品部件生产质量保障能力评估系统，填报有关信息</w:t>
      </w:r>
    </w:p>
    <w:p>
      <w:pPr>
        <w:spacing w:line="360" w:lineRule="auto"/>
        <w:ind w:firstLine="528" w:firstLineChars="200"/>
        <w:rPr>
          <w:rFonts w:eastAsia="仿宋"/>
          <w:color w:val="auto"/>
          <w:sz w:val="28"/>
          <w:szCs w:val="28"/>
        </w:rPr>
      </w:pPr>
      <w:r>
        <w:rPr>
          <w:rFonts w:eastAsia="仿宋"/>
          <w:sz w:val="28"/>
          <w:szCs w:val="28"/>
        </w:rPr>
        <w:t>（二）</w:t>
      </w:r>
      <w:r>
        <w:rPr>
          <w:rFonts w:eastAsia="仿宋"/>
          <w:color w:val="auto"/>
          <w:sz w:val="28"/>
          <w:szCs w:val="28"/>
        </w:rPr>
        <w:t>评估委员会办公室对申请</w:t>
      </w:r>
      <w:r>
        <w:rPr>
          <w:rFonts w:hint="eastAsia" w:eastAsia="仿宋"/>
          <w:color w:val="auto"/>
          <w:sz w:val="28"/>
          <w:szCs w:val="28"/>
        </w:rPr>
        <w:t>企业</w:t>
      </w:r>
      <w:r>
        <w:rPr>
          <w:rFonts w:eastAsia="仿宋"/>
          <w:color w:val="auto"/>
          <w:sz w:val="28"/>
          <w:szCs w:val="28"/>
        </w:rPr>
        <w:t>的合法性、合规性和</w:t>
      </w:r>
      <w:r>
        <w:rPr>
          <w:rFonts w:hint="eastAsia" w:eastAsia="仿宋"/>
          <w:color w:val="auto"/>
          <w:sz w:val="28"/>
          <w:szCs w:val="28"/>
        </w:rPr>
        <w:t>企业</w:t>
      </w:r>
      <w:r>
        <w:rPr>
          <w:rFonts w:eastAsia="仿宋"/>
          <w:color w:val="auto"/>
          <w:sz w:val="28"/>
          <w:szCs w:val="28"/>
        </w:rPr>
        <w:t>规模进行审查，并写出审查报告。对符合评选条件的</w:t>
      </w:r>
      <w:r>
        <w:rPr>
          <w:rFonts w:hint="eastAsia" w:eastAsia="仿宋"/>
          <w:color w:val="auto"/>
          <w:sz w:val="28"/>
          <w:szCs w:val="28"/>
        </w:rPr>
        <w:t>企业</w:t>
      </w:r>
      <w:r>
        <w:rPr>
          <w:rFonts w:eastAsia="仿宋"/>
          <w:color w:val="auto"/>
          <w:sz w:val="28"/>
          <w:szCs w:val="28"/>
        </w:rPr>
        <w:t>，由评估委员会随机抽取</w:t>
      </w:r>
      <w:r>
        <w:rPr>
          <w:rFonts w:hint="eastAsia" w:eastAsia="仿宋"/>
          <w:color w:val="auto"/>
          <w:sz w:val="28"/>
          <w:szCs w:val="28"/>
          <w:lang w:eastAsia="zh-CN"/>
        </w:rPr>
        <w:t>对应板块的</w:t>
      </w:r>
      <w:r>
        <w:rPr>
          <w:rFonts w:hint="eastAsia" w:eastAsia="仿宋"/>
          <w:color w:val="auto"/>
          <w:sz w:val="28"/>
          <w:szCs w:val="28"/>
        </w:rPr>
        <w:t>评估</w:t>
      </w:r>
      <w:r>
        <w:rPr>
          <w:rFonts w:eastAsia="仿宋"/>
          <w:color w:val="auto"/>
          <w:sz w:val="28"/>
          <w:szCs w:val="28"/>
        </w:rPr>
        <w:t>工作组进行现场考评。评估委员会办公室负责现场考评的组织工作。</w:t>
      </w:r>
    </w:p>
    <w:p>
      <w:pPr>
        <w:spacing w:line="360" w:lineRule="auto"/>
        <w:ind w:firstLine="528" w:firstLineChars="200"/>
        <w:rPr>
          <w:rFonts w:eastAsia="仿宋"/>
          <w:color w:val="auto"/>
          <w:sz w:val="28"/>
          <w:szCs w:val="28"/>
        </w:rPr>
      </w:pPr>
      <w:r>
        <w:rPr>
          <w:rFonts w:eastAsia="仿宋"/>
          <w:color w:val="auto"/>
          <w:sz w:val="28"/>
          <w:szCs w:val="28"/>
        </w:rPr>
        <w:t>（三）现场评估工作组负责考评</w:t>
      </w:r>
      <w:r>
        <w:rPr>
          <w:rFonts w:hint="eastAsia" w:eastAsia="仿宋"/>
          <w:color w:val="auto"/>
          <w:sz w:val="28"/>
          <w:szCs w:val="28"/>
        </w:rPr>
        <w:t>申请</w:t>
      </w:r>
      <w:r>
        <w:rPr>
          <w:rFonts w:eastAsia="仿宋"/>
          <w:color w:val="auto"/>
          <w:sz w:val="28"/>
          <w:szCs w:val="28"/>
        </w:rPr>
        <w:t>企业生产基地情况：按照考评要求到现场进行核查，写出考评报告；提出</w:t>
      </w:r>
      <w:r>
        <w:rPr>
          <w:rFonts w:hint="eastAsia" w:eastAsia="仿宋"/>
          <w:color w:val="auto"/>
          <w:sz w:val="28"/>
          <w:szCs w:val="28"/>
        </w:rPr>
        <w:t>现场评估</w:t>
      </w:r>
      <w:r>
        <w:rPr>
          <w:rFonts w:eastAsia="仿宋"/>
          <w:color w:val="auto"/>
          <w:sz w:val="28"/>
          <w:szCs w:val="28"/>
        </w:rPr>
        <w:t>工作组的建议、意见；并对</w:t>
      </w:r>
      <w:r>
        <w:rPr>
          <w:rFonts w:hint="eastAsia" w:eastAsia="仿宋"/>
          <w:color w:val="auto"/>
          <w:sz w:val="28"/>
          <w:szCs w:val="28"/>
        </w:rPr>
        <w:t>申请</w:t>
      </w:r>
      <w:r>
        <w:rPr>
          <w:rFonts w:eastAsia="仿宋"/>
          <w:color w:val="auto"/>
          <w:sz w:val="28"/>
          <w:szCs w:val="28"/>
        </w:rPr>
        <w:t>企业进行考核评</w:t>
      </w:r>
      <w:r>
        <w:rPr>
          <w:rFonts w:hint="eastAsia" w:eastAsia="仿宋"/>
          <w:color w:val="auto"/>
          <w:sz w:val="28"/>
          <w:szCs w:val="28"/>
          <w:lang w:eastAsia="zh-CN"/>
        </w:rPr>
        <w:t>价</w:t>
      </w:r>
      <w:r>
        <w:rPr>
          <w:rFonts w:eastAsia="仿宋"/>
          <w:color w:val="auto"/>
          <w:sz w:val="28"/>
          <w:szCs w:val="28"/>
        </w:rPr>
        <w:t>。</w:t>
      </w:r>
    </w:p>
    <w:p>
      <w:pPr>
        <w:spacing w:line="360" w:lineRule="auto"/>
        <w:ind w:firstLine="600"/>
        <w:rPr>
          <w:rFonts w:eastAsia="仿宋"/>
          <w:color w:val="auto"/>
          <w:sz w:val="28"/>
          <w:szCs w:val="28"/>
        </w:rPr>
      </w:pPr>
      <w:r>
        <w:rPr>
          <w:rFonts w:eastAsia="仿宋"/>
          <w:sz w:val="28"/>
          <w:szCs w:val="28"/>
        </w:rPr>
        <w:t>（四</w:t>
      </w:r>
      <w:r>
        <w:rPr>
          <w:rFonts w:eastAsia="仿宋"/>
          <w:color w:val="auto"/>
          <w:sz w:val="28"/>
          <w:szCs w:val="28"/>
        </w:rPr>
        <w:t>）由评估委员会组织</w:t>
      </w:r>
      <w:r>
        <w:rPr>
          <w:rFonts w:hint="eastAsia" w:eastAsia="仿宋"/>
          <w:color w:val="auto"/>
          <w:sz w:val="28"/>
          <w:szCs w:val="28"/>
          <w:lang w:eastAsia="zh-CN"/>
        </w:rPr>
        <w:t>专家</w:t>
      </w:r>
      <w:r>
        <w:rPr>
          <w:rFonts w:eastAsia="仿宋"/>
          <w:color w:val="auto"/>
          <w:sz w:val="28"/>
          <w:szCs w:val="28"/>
        </w:rPr>
        <w:t>对完成现场考评的申请企业进行会议评审：审阅办公室的审查报告，咨询现场</w:t>
      </w:r>
      <w:r>
        <w:rPr>
          <w:rFonts w:hint="eastAsia" w:eastAsia="仿宋"/>
          <w:color w:val="auto"/>
          <w:sz w:val="28"/>
          <w:szCs w:val="28"/>
        </w:rPr>
        <w:t>评估</w:t>
      </w:r>
      <w:r>
        <w:rPr>
          <w:rFonts w:eastAsia="仿宋"/>
          <w:color w:val="auto"/>
          <w:sz w:val="28"/>
          <w:szCs w:val="28"/>
        </w:rPr>
        <w:t>工作组的意见，根据项目的现场考评情况对申请企业进行评议，以无记名投票的方式评出</w:t>
      </w:r>
      <w:r>
        <w:rPr>
          <w:rFonts w:hint="eastAsia" w:eastAsia="仿宋"/>
          <w:color w:val="auto"/>
          <w:sz w:val="28"/>
          <w:szCs w:val="28"/>
          <w:lang w:eastAsia="zh-CN"/>
        </w:rPr>
        <w:t>符合《</w:t>
      </w:r>
      <w:r>
        <w:rPr>
          <w:rFonts w:eastAsia="仿宋"/>
          <w:color w:val="auto"/>
          <w:sz w:val="28"/>
          <w:szCs w:val="28"/>
        </w:rPr>
        <w:t>评估办法</w:t>
      </w:r>
      <w:r>
        <w:rPr>
          <w:rFonts w:hint="eastAsia" w:eastAsia="仿宋"/>
          <w:color w:val="auto"/>
          <w:sz w:val="28"/>
          <w:szCs w:val="28"/>
          <w:lang w:eastAsia="zh-CN"/>
        </w:rPr>
        <w:t>》推荐要求</w:t>
      </w:r>
      <w:r>
        <w:rPr>
          <w:rFonts w:eastAsia="仿宋"/>
          <w:color w:val="auto"/>
          <w:sz w:val="28"/>
          <w:szCs w:val="28"/>
        </w:rPr>
        <w:t>的</w:t>
      </w:r>
      <w:r>
        <w:rPr>
          <w:rFonts w:hint="eastAsia" w:eastAsia="仿宋"/>
          <w:color w:val="auto"/>
          <w:sz w:val="28"/>
          <w:szCs w:val="28"/>
        </w:rPr>
        <w:t>生产</w:t>
      </w:r>
      <w:r>
        <w:rPr>
          <w:rFonts w:eastAsia="仿宋"/>
          <w:color w:val="auto"/>
          <w:sz w:val="28"/>
          <w:szCs w:val="28"/>
        </w:rPr>
        <w:t>企业</w:t>
      </w:r>
      <w:r>
        <w:rPr>
          <w:rFonts w:hint="eastAsia" w:eastAsia="仿宋"/>
          <w:color w:val="auto"/>
          <w:sz w:val="28"/>
          <w:szCs w:val="28"/>
        </w:rPr>
        <w:t>，并向四川省住房和城乡建设厅上报通过评估的企业名目</w:t>
      </w:r>
      <w:r>
        <w:rPr>
          <w:rFonts w:eastAsia="仿宋"/>
          <w:color w:val="auto"/>
          <w:sz w:val="28"/>
          <w:szCs w:val="28"/>
        </w:rPr>
        <w:t>及其生产的部品部件目录。</w:t>
      </w:r>
    </w:p>
    <w:p>
      <w:pPr>
        <w:spacing w:line="360" w:lineRule="auto"/>
        <w:ind w:firstLine="600"/>
        <w:rPr>
          <w:rFonts w:eastAsia="仿宋"/>
          <w:color w:val="auto"/>
          <w:sz w:val="28"/>
          <w:szCs w:val="28"/>
        </w:rPr>
      </w:pPr>
      <w:r>
        <w:rPr>
          <w:rFonts w:eastAsia="仿宋"/>
          <w:color w:val="auto"/>
          <w:sz w:val="28"/>
          <w:szCs w:val="28"/>
        </w:rPr>
        <w:t>（五）</w:t>
      </w:r>
      <w:r>
        <w:rPr>
          <w:rFonts w:hint="eastAsia" w:eastAsia="仿宋"/>
          <w:color w:val="auto"/>
          <w:sz w:val="28"/>
          <w:szCs w:val="28"/>
        </w:rPr>
        <w:t>对</w:t>
      </w:r>
      <w:r>
        <w:rPr>
          <w:rFonts w:eastAsia="仿宋"/>
          <w:color w:val="auto"/>
          <w:sz w:val="28"/>
          <w:szCs w:val="28"/>
        </w:rPr>
        <w:t>通过评估的生产企业</w:t>
      </w:r>
      <w:r>
        <w:rPr>
          <w:rFonts w:hint="eastAsia" w:eastAsia="仿宋"/>
          <w:color w:val="auto"/>
          <w:sz w:val="28"/>
          <w:szCs w:val="28"/>
        </w:rPr>
        <w:t>，</w:t>
      </w:r>
      <w:r>
        <w:rPr>
          <w:rFonts w:eastAsia="仿宋"/>
          <w:color w:val="auto"/>
          <w:sz w:val="28"/>
          <w:szCs w:val="28"/>
        </w:rPr>
        <w:t>在四川省装配式建筑发展推进平台和装配式建筑部品部件生产质量保障能力评估系统予以公示</w:t>
      </w:r>
      <w:r>
        <w:rPr>
          <w:rFonts w:hint="eastAsia" w:eastAsia="仿宋"/>
          <w:color w:val="auto"/>
          <w:sz w:val="28"/>
          <w:szCs w:val="28"/>
        </w:rPr>
        <w:t>，</w:t>
      </w:r>
      <w:r>
        <w:rPr>
          <w:rFonts w:eastAsia="仿宋"/>
          <w:color w:val="auto"/>
          <w:sz w:val="28"/>
          <w:szCs w:val="28"/>
        </w:rPr>
        <w:t>公示期为</w:t>
      </w:r>
      <w:r>
        <w:rPr>
          <w:rFonts w:hint="eastAsia" w:eastAsia="仿宋"/>
          <w:color w:val="auto"/>
          <w:sz w:val="28"/>
          <w:szCs w:val="28"/>
        </w:rPr>
        <w:t>10个工作日</w:t>
      </w:r>
      <w:r>
        <w:rPr>
          <w:rFonts w:eastAsia="仿宋"/>
          <w:color w:val="auto"/>
          <w:sz w:val="28"/>
          <w:szCs w:val="28"/>
        </w:rPr>
        <w:t>。</w:t>
      </w:r>
      <w:r>
        <w:rPr>
          <w:rFonts w:hint="eastAsia" w:eastAsia="仿宋"/>
          <w:color w:val="auto"/>
          <w:sz w:val="28"/>
          <w:szCs w:val="28"/>
        </w:rPr>
        <w:t>对于</w:t>
      </w:r>
      <w:r>
        <w:rPr>
          <w:rFonts w:eastAsia="仿宋"/>
          <w:color w:val="auto"/>
          <w:sz w:val="28"/>
          <w:szCs w:val="28"/>
        </w:rPr>
        <w:t>公示期内有异议，经查实申请企业在申请环节有弄虚作假等不良行为的</w:t>
      </w:r>
      <w:r>
        <w:rPr>
          <w:rFonts w:hint="eastAsia" w:eastAsia="仿宋"/>
          <w:color w:val="auto"/>
          <w:sz w:val="28"/>
          <w:szCs w:val="28"/>
        </w:rPr>
        <w:t>，</w:t>
      </w:r>
      <w:r>
        <w:rPr>
          <w:rFonts w:eastAsia="仿宋"/>
          <w:color w:val="auto"/>
          <w:sz w:val="28"/>
          <w:szCs w:val="28"/>
        </w:rPr>
        <w:t>取消</w:t>
      </w:r>
      <w:r>
        <w:rPr>
          <w:rFonts w:hint="eastAsia" w:eastAsia="仿宋"/>
          <w:color w:val="auto"/>
          <w:sz w:val="28"/>
          <w:szCs w:val="28"/>
          <w:lang w:eastAsia="zh-CN"/>
        </w:rPr>
        <w:t>该企业</w:t>
      </w:r>
      <w:r>
        <w:rPr>
          <w:rFonts w:eastAsia="仿宋"/>
          <w:color w:val="auto"/>
          <w:sz w:val="28"/>
          <w:szCs w:val="28"/>
        </w:rPr>
        <w:t>本次申请资格</w:t>
      </w:r>
      <w:r>
        <w:rPr>
          <w:rFonts w:hint="eastAsia" w:eastAsia="仿宋"/>
          <w:color w:val="auto"/>
          <w:sz w:val="28"/>
          <w:szCs w:val="28"/>
        </w:rPr>
        <w:t>，</w:t>
      </w:r>
      <w:r>
        <w:rPr>
          <w:rFonts w:eastAsia="仿宋"/>
          <w:color w:val="auto"/>
          <w:sz w:val="28"/>
          <w:szCs w:val="28"/>
        </w:rPr>
        <w:t>两年内不再受理申请企业的评估申请；公示期满</w:t>
      </w:r>
      <w:r>
        <w:rPr>
          <w:rFonts w:hint="eastAsia" w:eastAsia="仿宋"/>
          <w:color w:val="auto"/>
          <w:sz w:val="28"/>
          <w:szCs w:val="28"/>
        </w:rPr>
        <w:t>，</w:t>
      </w:r>
      <w:r>
        <w:rPr>
          <w:rFonts w:eastAsia="仿宋"/>
          <w:color w:val="auto"/>
          <w:sz w:val="28"/>
          <w:szCs w:val="28"/>
        </w:rPr>
        <w:t>四川省住房和城乡建设厅征求四川省经济和信息化厅和四川省市场监督管理局意见后</w:t>
      </w:r>
      <w:r>
        <w:rPr>
          <w:rFonts w:hint="eastAsia" w:eastAsia="仿宋"/>
          <w:color w:val="auto"/>
          <w:sz w:val="28"/>
          <w:szCs w:val="28"/>
        </w:rPr>
        <w:t>，</w:t>
      </w:r>
      <w:r>
        <w:rPr>
          <w:rFonts w:eastAsia="仿宋"/>
          <w:color w:val="auto"/>
          <w:sz w:val="28"/>
          <w:szCs w:val="28"/>
        </w:rPr>
        <w:t>公布通过评估的企业名录及其生产的部品部件目录</w:t>
      </w:r>
      <w:r>
        <w:rPr>
          <w:rFonts w:hint="eastAsia" w:eastAsia="仿宋"/>
          <w:color w:val="auto"/>
          <w:sz w:val="28"/>
          <w:szCs w:val="28"/>
        </w:rPr>
        <w:t>。</w:t>
      </w:r>
    </w:p>
    <w:p>
      <w:pPr>
        <w:spacing w:beforeLines="50" w:afterLines="50" w:line="480" w:lineRule="auto"/>
        <w:jc w:val="center"/>
        <w:rPr>
          <w:rFonts w:eastAsia="黑体"/>
          <w:b/>
          <w:sz w:val="28"/>
          <w:szCs w:val="28"/>
        </w:rPr>
      </w:pPr>
      <w:r>
        <w:rPr>
          <w:rFonts w:eastAsia="黑体"/>
          <w:b/>
          <w:sz w:val="28"/>
          <w:szCs w:val="28"/>
        </w:rPr>
        <w:t>第三章  评选条件</w:t>
      </w:r>
    </w:p>
    <w:p>
      <w:pPr>
        <w:spacing w:line="360" w:lineRule="auto"/>
        <w:ind w:firstLine="528" w:firstLineChars="200"/>
        <w:rPr>
          <w:rFonts w:eastAsia="仿宋"/>
          <w:color w:val="auto"/>
          <w:sz w:val="28"/>
          <w:szCs w:val="28"/>
        </w:rPr>
      </w:pPr>
      <w:r>
        <w:rPr>
          <w:rFonts w:eastAsia="黑体"/>
          <w:b/>
          <w:sz w:val="28"/>
          <w:szCs w:val="28"/>
        </w:rPr>
        <w:t>第</w:t>
      </w:r>
      <w:r>
        <w:rPr>
          <w:rFonts w:hint="eastAsia" w:eastAsia="黑体"/>
          <w:b/>
          <w:sz w:val="28"/>
          <w:szCs w:val="28"/>
          <w:lang w:eastAsia="zh-CN"/>
        </w:rPr>
        <w:t>八</w:t>
      </w:r>
      <w:r>
        <w:rPr>
          <w:rFonts w:eastAsia="黑体"/>
          <w:b/>
          <w:sz w:val="28"/>
          <w:szCs w:val="28"/>
        </w:rPr>
        <w:t>条</w:t>
      </w:r>
      <w:r>
        <w:rPr>
          <w:rFonts w:hint="eastAsia" w:eastAsia="黑体"/>
          <w:b/>
          <w:sz w:val="28"/>
          <w:szCs w:val="28"/>
        </w:rPr>
        <w:t xml:space="preserve"> </w:t>
      </w:r>
      <w:r>
        <w:rPr>
          <w:rFonts w:hint="eastAsia" w:eastAsia="黑体"/>
          <w:b/>
          <w:color w:val="0070C0"/>
          <w:sz w:val="28"/>
          <w:szCs w:val="28"/>
        </w:rPr>
        <w:t xml:space="preserve"> </w:t>
      </w:r>
      <w:r>
        <w:rPr>
          <w:rFonts w:eastAsia="仿宋"/>
          <w:color w:val="auto"/>
          <w:sz w:val="28"/>
          <w:szCs w:val="28"/>
        </w:rPr>
        <w:t>申请参评</w:t>
      </w:r>
      <w:r>
        <w:rPr>
          <w:rFonts w:hint="eastAsia" w:eastAsia="仿宋"/>
          <w:color w:val="auto"/>
          <w:sz w:val="28"/>
          <w:szCs w:val="28"/>
          <w:lang w:eastAsia="zh-CN"/>
        </w:rPr>
        <w:t>《</w:t>
      </w:r>
      <w:r>
        <w:rPr>
          <w:rFonts w:eastAsia="仿宋"/>
          <w:color w:val="auto"/>
          <w:sz w:val="28"/>
          <w:szCs w:val="28"/>
        </w:rPr>
        <w:t>评估办法</w:t>
      </w:r>
      <w:r>
        <w:rPr>
          <w:rFonts w:hint="eastAsia" w:eastAsia="仿宋"/>
          <w:color w:val="auto"/>
          <w:sz w:val="28"/>
          <w:szCs w:val="28"/>
          <w:lang w:eastAsia="zh-CN"/>
        </w:rPr>
        <w:t>》</w:t>
      </w:r>
      <w:r>
        <w:rPr>
          <w:rFonts w:eastAsia="仿宋"/>
          <w:color w:val="auto"/>
          <w:sz w:val="28"/>
          <w:szCs w:val="28"/>
        </w:rPr>
        <w:t>的企业必须符合法律、法规的相关规定和要求</w:t>
      </w:r>
      <w:r>
        <w:rPr>
          <w:rFonts w:hint="eastAsia" w:eastAsia="仿宋"/>
          <w:color w:val="auto"/>
          <w:sz w:val="28"/>
          <w:szCs w:val="28"/>
          <w:lang w:eastAsia="zh-CN"/>
        </w:rPr>
        <w:t>，并应当具备以下条件</w:t>
      </w:r>
      <w:r>
        <w:rPr>
          <w:rFonts w:eastAsia="仿宋"/>
          <w:color w:val="auto"/>
          <w:sz w:val="28"/>
          <w:szCs w:val="28"/>
        </w:rPr>
        <w:t>：</w:t>
      </w:r>
    </w:p>
    <w:p>
      <w:pPr>
        <w:spacing w:line="360" w:lineRule="auto"/>
        <w:ind w:firstLine="528" w:firstLineChars="200"/>
        <w:rPr>
          <w:rFonts w:eastAsia="仿宋"/>
          <w:color w:val="auto"/>
          <w:sz w:val="28"/>
          <w:szCs w:val="28"/>
        </w:rPr>
      </w:pPr>
      <w:r>
        <w:rPr>
          <w:rFonts w:eastAsia="仿宋"/>
          <w:color w:val="auto"/>
          <w:sz w:val="28"/>
          <w:szCs w:val="28"/>
        </w:rPr>
        <w:t>（一）</w:t>
      </w:r>
      <w:r>
        <w:rPr>
          <w:rFonts w:hint="eastAsia" w:eastAsia="仿宋"/>
          <w:color w:val="auto"/>
          <w:sz w:val="28"/>
          <w:szCs w:val="28"/>
        </w:rPr>
        <w:t>具备</w:t>
      </w:r>
      <w:r>
        <w:rPr>
          <w:rFonts w:eastAsia="仿宋"/>
          <w:color w:val="auto"/>
          <w:sz w:val="28"/>
          <w:szCs w:val="28"/>
        </w:rPr>
        <w:t>与部品部件生产能力相适应的生产场地；</w:t>
      </w:r>
    </w:p>
    <w:p>
      <w:pPr>
        <w:spacing w:line="360" w:lineRule="auto"/>
        <w:ind w:firstLine="528" w:firstLineChars="200"/>
        <w:rPr>
          <w:rFonts w:eastAsia="仿宋"/>
          <w:color w:val="auto"/>
          <w:sz w:val="28"/>
          <w:szCs w:val="28"/>
        </w:rPr>
      </w:pPr>
      <w:r>
        <w:rPr>
          <w:rFonts w:eastAsia="仿宋"/>
          <w:color w:val="auto"/>
          <w:sz w:val="28"/>
          <w:szCs w:val="28"/>
        </w:rPr>
        <w:t>（二）</w:t>
      </w:r>
      <w:r>
        <w:rPr>
          <w:rFonts w:hint="eastAsia" w:eastAsia="仿宋"/>
          <w:color w:val="auto"/>
          <w:sz w:val="28"/>
          <w:szCs w:val="28"/>
        </w:rPr>
        <w:t>具有</w:t>
      </w:r>
      <w:r>
        <w:rPr>
          <w:rFonts w:eastAsia="仿宋"/>
          <w:color w:val="auto"/>
          <w:sz w:val="28"/>
          <w:szCs w:val="28"/>
        </w:rPr>
        <w:t>部品部件生产质量</w:t>
      </w:r>
      <w:r>
        <w:rPr>
          <w:rFonts w:hint="eastAsia" w:eastAsia="仿宋"/>
          <w:color w:val="auto"/>
          <w:sz w:val="28"/>
          <w:szCs w:val="28"/>
        </w:rPr>
        <w:t>、</w:t>
      </w:r>
      <w:r>
        <w:rPr>
          <w:rFonts w:eastAsia="仿宋"/>
          <w:color w:val="auto"/>
          <w:sz w:val="28"/>
          <w:szCs w:val="28"/>
        </w:rPr>
        <w:t>安全</w:t>
      </w:r>
      <w:r>
        <w:rPr>
          <w:rFonts w:hint="eastAsia" w:eastAsia="仿宋"/>
          <w:color w:val="auto"/>
          <w:sz w:val="28"/>
          <w:szCs w:val="28"/>
        </w:rPr>
        <w:t>、</w:t>
      </w:r>
      <w:r>
        <w:rPr>
          <w:rFonts w:eastAsia="仿宋"/>
          <w:color w:val="auto"/>
          <w:sz w:val="28"/>
          <w:szCs w:val="28"/>
        </w:rPr>
        <w:t>技术</w:t>
      </w:r>
      <w:r>
        <w:rPr>
          <w:rFonts w:hint="eastAsia" w:eastAsia="仿宋"/>
          <w:color w:val="auto"/>
          <w:sz w:val="28"/>
          <w:szCs w:val="28"/>
        </w:rPr>
        <w:t>、</w:t>
      </w:r>
      <w:r>
        <w:rPr>
          <w:rFonts w:eastAsia="仿宋"/>
          <w:color w:val="auto"/>
          <w:sz w:val="28"/>
          <w:szCs w:val="28"/>
        </w:rPr>
        <w:t>检测和管理等组织机构；</w:t>
      </w:r>
    </w:p>
    <w:p>
      <w:pPr>
        <w:spacing w:line="360" w:lineRule="auto"/>
        <w:ind w:firstLine="528" w:firstLineChars="200"/>
        <w:rPr>
          <w:rFonts w:eastAsia="仿宋"/>
          <w:color w:val="auto"/>
          <w:sz w:val="28"/>
          <w:szCs w:val="28"/>
        </w:rPr>
      </w:pPr>
      <w:r>
        <w:rPr>
          <w:rFonts w:eastAsia="仿宋"/>
          <w:color w:val="auto"/>
          <w:sz w:val="28"/>
          <w:szCs w:val="28"/>
        </w:rPr>
        <w:t>（三）</w:t>
      </w:r>
      <w:r>
        <w:rPr>
          <w:rFonts w:hint="eastAsia" w:eastAsia="仿宋"/>
          <w:color w:val="auto"/>
          <w:sz w:val="28"/>
          <w:szCs w:val="28"/>
        </w:rPr>
        <w:t>具有</w:t>
      </w:r>
      <w:r>
        <w:rPr>
          <w:rFonts w:eastAsia="仿宋"/>
          <w:color w:val="auto"/>
          <w:sz w:val="28"/>
          <w:szCs w:val="28"/>
        </w:rPr>
        <w:t>符合产业现代化发展的生产工艺</w:t>
      </w:r>
      <w:r>
        <w:rPr>
          <w:rFonts w:hint="eastAsia" w:eastAsia="仿宋"/>
          <w:color w:val="auto"/>
          <w:sz w:val="28"/>
          <w:szCs w:val="28"/>
        </w:rPr>
        <w:t>、</w:t>
      </w:r>
      <w:r>
        <w:rPr>
          <w:rFonts w:eastAsia="仿宋"/>
          <w:color w:val="auto"/>
          <w:sz w:val="28"/>
          <w:szCs w:val="28"/>
        </w:rPr>
        <w:t>生产技术</w:t>
      </w:r>
      <w:r>
        <w:rPr>
          <w:rFonts w:hint="eastAsia" w:eastAsia="仿宋"/>
          <w:color w:val="auto"/>
          <w:sz w:val="28"/>
          <w:szCs w:val="28"/>
        </w:rPr>
        <w:t>和机械设备</w:t>
      </w:r>
      <w:r>
        <w:rPr>
          <w:rFonts w:eastAsia="仿宋"/>
          <w:color w:val="auto"/>
          <w:sz w:val="28"/>
          <w:szCs w:val="28"/>
        </w:rPr>
        <w:t>；</w:t>
      </w:r>
    </w:p>
    <w:p>
      <w:pPr>
        <w:spacing w:line="360" w:lineRule="auto"/>
        <w:ind w:firstLine="528" w:firstLineChars="200"/>
        <w:rPr>
          <w:rFonts w:eastAsia="仿宋"/>
          <w:color w:val="auto"/>
          <w:sz w:val="28"/>
          <w:szCs w:val="28"/>
        </w:rPr>
      </w:pPr>
      <w:r>
        <w:rPr>
          <w:rFonts w:eastAsia="仿宋"/>
          <w:color w:val="auto"/>
          <w:sz w:val="28"/>
          <w:szCs w:val="28"/>
        </w:rPr>
        <w:t>（四）具备部品部件生产经营质量保障体系</w:t>
      </w:r>
      <w:r>
        <w:rPr>
          <w:rFonts w:hint="eastAsia" w:eastAsia="仿宋"/>
          <w:color w:val="auto"/>
          <w:sz w:val="28"/>
          <w:szCs w:val="28"/>
        </w:rPr>
        <w:t>、</w:t>
      </w:r>
      <w:r>
        <w:rPr>
          <w:rFonts w:eastAsia="仿宋"/>
          <w:color w:val="auto"/>
          <w:sz w:val="28"/>
          <w:szCs w:val="28"/>
        </w:rPr>
        <w:t>技术体系；</w:t>
      </w:r>
    </w:p>
    <w:p>
      <w:pPr>
        <w:spacing w:line="360" w:lineRule="auto"/>
        <w:ind w:firstLine="528" w:firstLineChars="200"/>
        <w:rPr>
          <w:rFonts w:hint="eastAsia" w:eastAsia="仿宋"/>
          <w:color w:val="auto"/>
          <w:sz w:val="28"/>
          <w:szCs w:val="28"/>
        </w:rPr>
      </w:pPr>
      <w:r>
        <w:rPr>
          <w:rFonts w:eastAsia="仿宋"/>
          <w:color w:val="auto"/>
          <w:sz w:val="28"/>
          <w:szCs w:val="28"/>
        </w:rPr>
        <w:t>（五）</w:t>
      </w:r>
      <w:r>
        <w:rPr>
          <w:rFonts w:hint="eastAsia" w:eastAsia="仿宋"/>
          <w:color w:val="auto"/>
          <w:sz w:val="28"/>
          <w:szCs w:val="28"/>
        </w:rPr>
        <w:t>具有</w:t>
      </w:r>
      <w:r>
        <w:rPr>
          <w:rFonts w:eastAsia="仿宋"/>
          <w:color w:val="auto"/>
          <w:sz w:val="28"/>
          <w:szCs w:val="28"/>
        </w:rPr>
        <w:t>完善的工程资料档案管理制度</w:t>
      </w:r>
      <w:r>
        <w:rPr>
          <w:rFonts w:hint="eastAsia" w:eastAsia="仿宋"/>
          <w:color w:val="auto"/>
          <w:sz w:val="28"/>
          <w:szCs w:val="28"/>
        </w:rPr>
        <w:t>，</w:t>
      </w:r>
      <w:r>
        <w:rPr>
          <w:rFonts w:eastAsia="仿宋"/>
          <w:color w:val="auto"/>
          <w:sz w:val="28"/>
          <w:szCs w:val="28"/>
        </w:rPr>
        <w:t>并建立了制造过程各环节的质量信息可追溯制度。</w:t>
      </w:r>
    </w:p>
    <w:p>
      <w:pPr>
        <w:spacing w:line="360" w:lineRule="auto"/>
        <w:ind w:firstLine="528" w:firstLineChars="200"/>
        <w:rPr>
          <w:rFonts w:hint="eastAsia" w:eastAsia="仿宋"/>
          <w:color w:val="auto"/>
          <w:sz w:val="28"/>
          <w:szCs w:val="28"/>
        </w:rPr>
      </w:pPr>
      <w:r>
        <w:rPr>
          <w:rFonts w:hint="eastAsia" w:eastAsia="仿宋"/>
          <w:color w:val="auto"/>
          <w:sz w:val="28"/>
          <w:szCs w:val="28"/>
        </w:rPr>
        <w:t>（六）具有与生产规模相适应的管理人员、技术人员、质检人员、生产作业人员。</w:t>
      </w:r>
    </w:p>
    <w:p>
      <w:pPr>
        <w:spacing w:line="360" w:lineRule="auto"/>
        <w:ind w:firstLine="528" w:firstLineChars="200"/>
        <w:rPr>
          <w:rFonts w:hint="eastAsia" w:eastAsia="仿宋"/>
          <w:color w:val="auto"/>
          <w:sz w:val="28"/>
          <w:szCs w:val="28"/>
        </w:rPr>
      </w:pPr>
      <w:r>
        <w:rPr>
          <w:rFonts w:hint="eastAsia" w:eastAsia="仿宋"/>
          <w:color w:val="auto"/>
          <w:sz w:val="28"/>
          <w:szCs w:val="28"/>
        </w:rPr>
        <w:t>（七）具备法律法规和国家现行标准规定的安全生产及环保条件。</w:t>
      </w:r>
    </w:p>
    <w:p>
      <w:pPr>
        <w:spacing w:line="360" w:lineRule="auto"/>
        <w:ind w:firstLine="528" w:firstLineChars="200"/>
        <w:rPr>
          <w:rFonts w:hint="eastAsia" w:eastAsia="仿宋"/>
          <w:color w:val="auto"/>
          <w:sz w:val="28"/>
          <w:szCs w:val="28"/>
        </w:rPr>
      </w:pPr>
      <w:r>
        <w:rPr>
          <w:rFonts w:hint="eastAsia" w:eastAsia="仿宋"/>
          <w:color w:val="auto"/>
          <w:sz w:val="28"/>
          <w:szCs w:val="28"/>
        </w:rPr>
        <w:t>（八）具有与部品部件生产相适应的试验室，并出具部品部件检测的质量证明文件。或委托有相应资质的第三方检测机构进行部品部件检测的质量证明文件。</w:t>
      </w:r>
    </w:p>
    <w:p>
      <w:pPr>
        <w:spacing w:line="360" w:lineRule="auto"/>
        <w:ind w:firstLine="528" w:firstLineChars="200"/>
        <w:rPr>
          <w:rFonts w:hint="eastAsia" w:eastAsia="仿宋"/>
          <w:color w:val="auto"/>
          <w:sz w:val="28"/>
          <w:szCs w:val="28"/>
        </w:rPr>
      </w:pPr>
      <w:r>
        <w:rPr>
          <w:rFonts w:hint="eastAsia" w:eastAsia="仿宋"/>
          <w:color w:val="auto"/>
          <w:sz w:val="28"/>
          <w:szCs w:val="28"/>
        </w:rPr>
        <w:t>（九）混凝土部品部件生产企业的生产质量保障应当符合《四川省建筑工业化混凝土预制构件制作、安装及质量验收规程》DBJ/T008-2015的相关要求。</w:t>
      </w:r>
    </w:p>
    <w:p>
      <w:pPr>
        <w:spacing w:line="360" w:lineRule="auto"/>
        <w:ind w:firstLine="528" w:firstLineChars="200"/>
        <w:rPr>
          <w:rFonts w:hint="eastAsia" w:eastAsia="黑体"/>
          <w:color w:val="auto"/>
          <w:sz w:val="28"/>
          <w:szCs w:val="28"/>
          <w:lang w:val="en-US" w:eastAsia="zh-CN"/>
        </w:rPr>
      </w:pPr>
      <w:r>
        <w:rPr>
          <w:rFonts w:hint="eastAsia" w:eastAsia="仿宋"/>
          <w:color w:val="auto"/>
          <w:sz w:val="28"/>
          <w:szCs w:val="28"/>
        </w:rPr>
        <w:t>（十）装配式钢结构部品部件生产企业的生产质量保障应当符合《装配式钢结构建筑技术标准》GB/T51232-2016的相关要求。</w:t>
      </w:r>
    </w:p>
    <w:p>
      <w:pPr>
        <w:spacing w:beforeLines="50" w:afterLines="50" w:line="480" w:lineRule="auto"/>
        <w:jc w:val="center"/>
        <w:rPr>
          <w:rFonts w:eastAsia="黑体"/>
          <w:b/>
          <w:sz w:val="28"/>
          <w:szCs w:val="28"/>
        </w:rPr>
      </w:pPr>
      <w:r>
        <w:rPr>
          <w:rFonts w:eastAsia="黑体"/>
          <w:b/>
          <w:sz w:val="28"/>
          <w:szCs w:val="28"/>
        </w:rPr>
        <w:t>第四章  现场考评</w:t>
      </w:r>
    </w:p>
    <w:p>
      <w:pPr>
        <w:spacing w:line="360" w:lineRule="auto"/>
        <w:ind w:firstLine="528" w:firstLineChars="200"/>
        <w:rPr>
          <w:rFonts w:eastAsia="仿宋"/>
          <w:sz w:val="28"/>
          <w:szCs w:val="28"/>
        </w:rPr>
      </w:pPr>
      <w:r>
        <w:rPr>
          <w:rFonts w:eastAsia="黑体"/>
          <w:b/>
          <w:sz w:val="28"/>
          <w:szCs w:val="28"/>
        </w:rPr>
        <w:t>第</w:t>
      </w:r>
      <w:r>
        <w:rPr>
          <w:rFonts w:hint="eastAsia" w:eastAsia="黑体"/>
          <w:b/>
          <w:sz w:val="28"/>
          <w:szCs w:val="28"/>
          <w:lang w:eastAsia="zh-CN"/>
        </w:rPr>
        <w:t>九</w:t>
      </w:r>
      <w:r>
        <w:rPr>
          <w:rFonts w:eastAsia="黑体"/>
          <w:b/>
          <w:sz w:val="28"/>
          <w:szCs w:val="28"/>
        </w:rPr>
        <w:t>条</w:t>
      </w:r>
      <w:r>
        <w:rPr>
          <w:rFonts w:eastAsia="仿宋"/>
          <w:sz w:val="28"/>
          <w:szCs w:val="28"/>
        </w:rPr>
        <w:t xml:space="preserve">  </w:t>
      </w:r>
      <w:r>
        <w:rPr>
          <w:rFonts w:hint="eastAsia" w:eastAsia="仿宋"/>
          <w:color w:val="auto"/>
          <w:sz w:val="28"/>
          <w:szCs w:val="28"/>
          <w:lang w:eastAsia="zh-CN"/>
        </w:rPr>
        <w:t>评估实施细则的现场考评单项评价结论分为“符合”和“不符合”二类。</w:t>
      </w:r>
    </w:p>
    <w:p>
      <w:pPr>
        <w:spacing w:line="360" w:lineRule="auto"/>
        <w:ind w:firstLine="528" w:firstLineChars="200"/>
        <w:rPr>
          <w:rFonts w:eastAsia="仿宋"/>
          <w:sz w:val="28"/>
          <w:szCs w:val="28"/>
        </w:rPr>
      </w:pPr>
      <w:r>
        <w:rPr>
          <w:rFonts w:eastAsia="黑体"/>
          <w:b/>
          <w:sz w:val="28"/>
          <w:szCs w:val="28"/>
        </w:rPr>
        <w:t>第</w:t>
      </w:r>
      <w:r>
        <w:rPr>
          <w:rFonts w:hint="eastAsia" w:eastAsia="黑体"/>
          <w:b/>
          <w:sz w:val="28"/>
          <w:szCs w:val="28"/>
          <w:lang w:eastAsia="zh-CN"/>
        </w:rPr>
        <w:t>十</w:t>
      </w:r>
      <w:r>
        <w:rPr>
          <w:rFonts w:eastAsia="黑体"/>
          <w:b/>
          <w:sz w:val="28"/>
          <w:szCs w:val="28"/>
        </w:rPr>
        <w:t>条</w:t>
      </w:r>
      <w:r>
        <w:rPr>
          <w:rFonts w:eastAsia="仿宋"/>
          <w:sz w:val="28"/>
          <w:szCs w:val="28"/>
        </w:rPr>
        <w:t xml:space="preserve">  </w:t>
      </w:r>
      <w:r>
        <w:rPr>
          <w:rFonts w:hint="eastAsia" w:eastAsia="仿宋"/>
          <w:color w:val="auto"/>
          <w:sz w:val="28"/>
          <w:szCs w:val="28"/>
          <w:lang w:eastAsia="zh-CN"/>
        </w:rPr>
        <w:t>评估实施细则的现场审核意见分为：“推荐”和“不推荐”。确定原则：核查项目全部符合，审核意见为推荐，否则审核意见为不推荐。</w:t>
      </w:r>
    </w:p>
    <w:p>
      <w:pPr>
        <w:spacing w:beforeLines="50" w:afterLines="50" w:line="480" w:lineRule="auto"/>
        <w:jc w:val="center"/>
        <w:rPr>
          <w:rFonts w:eastAsia="黑体"/>
          <w:b/>
          <w:sz w:val="28"/>
          <w:szCs w:val="28"/>
        </w:rPr>
      </w:pPr>
      <w:r>
        <w:rPr>
          <w:rFonts w:eastAsia="黑体"/>
          <w:b/>
          <w:sz w:val="28"/>
          <w:szCs w:val="28"/>
        </w:rPr>
        <w:t>第</w:t>
      </w:r>
      <w:r>
        <w:rPr>
          <w:rFonts w:hint="eastAsia" w:eastAsia="黑体"/>
          <w:b/>
          <w:sz w:val="28"/>
          <w:szCs w:val="28"/>
        </w:rPr>
        <w:t>五</w:t>
      </w:r>
      <w:r>
        <w:rPr>
          <w:rFonts w:eastAsia="黑体"/>
          <w:b/>
          <w:sz w:val="28"/>
          <w:szCs w:val="28"/>
        </w:rPr>
        <w:t>章  纪律</w:t>
      </w:r>
    </w:p>
    <w:p>
      <w:pPr>
        <w:spacing w:line="360" w:lineRule="auto"/>
        <w:ind w:firstLine="600"/>
        <w:rPr>
          <w:rFonts w:eastAsia="仿宋"/>
          <w:b/>
          <w:sz w:val="28"/>
          <w:szCs w:val="28"/>
        </w:rPr>
      </w:pPr>
      <w:r>
        <w:rPr>
          <w:rFonts w:eastAsia="黑体"/>
          <w:b/>
          <w:sz w:val="28"/>
          <w:szCs w:val="28"/>
        </w:rPr>
        <w:t>第</w:t>
      </w:r>
      <w:r>
        <w:rPr>
          <w:rFonts w:hint="eastAsia" w:eastAsia="黑体"/>
          <w:b/>
          <w:sz w:val="28"/>
          <w:szCs w:val="28"/>
        </w:rPr>
        <w:t>十</w:t>
      </w:r>
      <w:r>
        <w:rPr>
          <w:rFonts w:hint="eastAsia" w:eastAsia="黑体"/>
          <w:b/>
          <w:sz w:val="28"/>
          <w:szCs w:val="28"/>
          <w:lang w:eastAsia="zh-CN"/>
        </w:rPr>
        <w:t>一</w:t>
      </w:r>
      <w:r>
        <w:rPr>
          <w:rFonts w:eastAsia="黑体"/>
          <w:b/>
          <w:sz w:val="28"/>
          <w:szCs w:val="28"/>
        </w:rPr>
        <w:t>条</w:t>
      </w:r>
      <w:r>
        <w:rPr>
          <w:rFonts w:eastAsia="仿宋"/>
          <w:b/>
          <w:sz w:val="28"/>
          <w:szCs w:val="28"/>
        </w:rPr>
        <w:t xml:space="preserve">  </w:t>
      </w:r>
      <w:r>
        <w:rPr>
          <w:rFonts w:hint="eastAsia" w:eastAsia="仿宋"/>
          <w:color w:val="auto"/>
          <w:sz w:val="28"/>
          <w:szCs w:val="28"/>
          <w:lang w:eastAsia="zh-CN"/>
        </w:rPr>
        <w:t>评估实施细则的评比表彰活动严格遵守《社会组织评比达标表彰活动管理暂行规定》(国评组发〔2012〕2号)和《民政部关于贯彻落实&lt;社会组织评比达标表彰活动管理暂行规定&gt;的通知》（民函〔2012〕125号）的有关规定，并接受社会监督。</w:t>
      </w:r>
    </w:p>
    <w:p>
      <w:pPr>
        <w:spacing w:line="360" w:lineRule="auto"/>
        <w:ind w:firstLine="600"/>
        <w:rPr>
          <w:rFonts w:eastAsia="仿宋"/>
          <w:sz w:val="28"/>
          <w:szCs w:val="28"/>
        </w:rPr>
      </w:pPr>
      <w:r>
        <w:rPr>
          <w:rFonts w:eastAsia="黑体"/>
          <w:b/>
          <w:sz w:val="28"/>
          <w:szCs w:val="28"/>
        </w:rPr>
        <w:t>第</w:t>
      </w:r>
      <w:r>
        <w:rPr>
          <w:rFonts w:hint="eastAsia" w:eastAsia="黑体"/>
          <w:b/>
          <w:sz w:val="28"/>
          <w:szCs w:val="28"/>
        </w:rPr>
        <w:t>十</w:t>
      </w:r>
      <w:r>
        <w:rPr>
          <w:rFonts w:hint="eastAsia" w:eastAsia="黑体"/>
          <w:b/>
          <w:sz w:val="28"/>
          <w:szCs w:val="28"/>
          <w:lang w:eastAsia="zh-CN"/>
        </w:rPr>
        <w:t>二</w:t>
      </w:r>
      <w:r>
        <w:rPr>
          <w:rFonts w:eastAsia="黑体"/>
          <w:b/>
          <w:sz w:val="28"/>
          <w:szCs w:val="28"/>
        </w:rPr>
        <w:t>条</w:t>
      </w:r>
      <w:r>
        <w:rPr>
          <w:rFonts w:hint="eastAsia" w:eastAsia="黑体"/>
          <w:b/>
          <w:sz w:val="28"/>
          <w:szCs w:val="28"/>
        </w:rPr>
        <w:t xml:space="preserve">  </w:t>
      </w:r>
      <w:r>
        <w:rPr>
          <w:rFonts w:hint="eastAsia" w:eastAsia="仿宋"/>
          <w:color w:val="auto"/>
          <w:sz w:val="28"/>
          <w:szCs w:val="28"/>
          <w:lang w:eastAsia="zh-CN"/>
        </w:rPr>
        <w:t>申请评估的企业不得弄虚作假，违者将视情节轻重给予批评教育，直至取消申请、取消评估资格的处罚。</w:t>
      </w:r>
    </w:p>
    <w:p>
      <w:pPr>
        <w:spacing w:line="360" w:lineRule="auto"/>
        <w:ind w:firstLine="600"/>
        <w:rPr>
          <w:rFonts w:eastAsia="仿宋"/>
          <w:color w:val="0070C0"/>
          <w:sz w:val="28"/>
          <w:szCs w:val="28"/>
        </w:rPr>
      </w:pPr>
      <w:r>
        <w:rPr>
          <w:rFonts w:eastAsia="黑体"/>
          <w:b/>
          <w:sz w:val="28"/>
          <w:szCs w:val="28"/>
        </w:rPr>
        <w:t>第</w:t>
      </w:r>
      <w:r>
        <w:rPr>
          <w:rFonts w:hint="eastAsia" w:eastAsia="黑体"/>
          <w:b/>
          <w:sz w:val="28"/>
          <w:szCs w:val="28"/>
        </w:rPr>
        <w:t>十</w:t>
      </w:r>
      <w:r>
        <w:rPr>
          <w:rFonts w:hint="eastAsia" w:eastAsia="黑体"/>
          <w:b/>
          <w:sz w:val="28"/>
          <w:szCs w:val="28"/>
          <w:lang w:eastAsia="zh-CN"/>
        </w:rPr>
        <w:t>三</w:t>
      </w:r>
      <w:r>
        <w:rPr>
          <w:rFonts w:eastAsia="黑体"/>
          <w:b/>
          <w:sz w:val="28"/>
          <w:szCs w:val="28"/>
        </w:rPr>
        <w:t>条</w:t>
      </w:r>
      <w:r>
        <w:rPr>
          <w:rFonts w:eastAsia="仿宋"/>
          <w:sz w:val="28"/>
          <w:szCs w:val="28"/>
        </w:rPr>
        <w:t xml:space="preserve"> </w:t>
      </w:r>
      <w:r>
        <w:rPr>
          <w:rFonts w:hint="eastAsia" w:eastAsia="仿宋"/>
          <w:color w:val="0070C0"/>
          <w:sz w:val="28"/>
          <w:szCs w:val="28"/>
        </w:rPr>
        <w:t xml:space="preserve"> </w:t>
      </w:r>
      <w:r>
        <w:rPr>
          <w:rFonts w:hint="eastAsia" w:eastAsia="仿宋"/>
          <w:color w:val="auto"/>
          <w:sz w:val="28"/>
          <w:szCs w:val="28"/>
          <w:lang w:eastAsia="zh-CN"/>
        </w:rPr>
        <w:t>参与《评估办法》评选活动的相关专家和人员必须秉公办事，廉洁自律，不得侵害申请企业合法权益等。</w:t>
      </w:r>
    </w:p>
    <w:p>
      <w:pPr>
        <w:spacing w:line="360" w:lineRule="auto"/>
        <w:ind w:firstLine="600"/>
        <w:rPr>
          <w:rFonts w:eastAsia="仿宋"/>
          <w:sz w:val="28"/>
          <w:szCs w:val="28"/>
        </w:rPr>
      </w:pPr>
      <w:r>
        <w:rPr>
          <w:rFonts w:eastAsia="黑体"/>
          <w:b/>
          <w:sz w:val="28"/>
          <w:szCs w:val="28"/>
        </w:rPr>
        <w:t>第</w:t>
      </w:r>
      <w:r>
        <w:rPr>
          <w:rFonts w:hint="eastAsia" w:eastAsia="黑体"/>
          <w:b/>
          <w:sz w:val="28"/>
          <w:szCs w:val="28"/>
        </w:rPr>
        <w:t>十</w:t>
      </w:r>
      <w:r>
        <w:rPr>
          <w:rFonts w:hint="eastAsia" w:eastAsia="黑体"/>
          <w:b/>
          <w:sz w:val="28"/>
          <w:szCs w:val="28"/>
          <w:lang w:eastAsia="zh-CN"/>
        </w:rPr>
        <w:t>四</w:t>
      </w:r>
      <w:r>
        <w:rPr>
          <w:rFonts w:eastAsia="黑体"/>
          <w:b/>
          <w:sz w:val="28"/>
          <w:szCs w:val="28"/>
        </w:rPr>
        <w:t>条</w:t>
      </w:r>
      <w:r>
        <w:rPr>
          <w:rFonts w:eastAsia="仿宋"/>
          <w:sz w:val="28"/>
          <w:szCs w:val="28"/>
        </w:rPr>
        <w:t xml:space="preserve">  </w:t>
      </w:r>
      <w:r>
        <w:rPr>
          <w:rFonts w:hint="eastAsia" w:eastAsia="仿宋"/>
          <w:color w:val="auto"/>
          <w:sz w:val="28"/>
          <w:szCs w:val="28"/>
          <w:lang w:eastAsia="zh-CN"/>
        </w:rPr>
        <w:t>参与《评估办法》评选活动的专家和有关人员回避本单位申请企业的评选活动。</w:t>
      </w:r>
    </w:p>
    <w:p>
      <w:pPr>
        <w:spacing w:beforeLines="50" w:afterLines="50" w:line="480" w:lineRule="auto"/>
        <w:jc w:val="center"/>
        <w:rPr>
          <w:rFonts w:eastAsia="黑体"/>
          <w:b/>
          <w:sz w:val="28"/>
          <w:szCs w:val="28"/>
        </w:rPr>
      </w:pPr>
      <w:r>
        <w:rPr>
          <w:rFonts w:eastAsia="黑体"/>
          <w:b/>
          <w:sz w:val="28"/>
          <w:szCs w:val="28"/>
        </w:rPr>
        <w:t>第</w:t>
      </w:r>
      <w:r>
        <w:rPr>
          <w:rFonts w:hint="eastAsia" w:eastAsia="黑体"/>
          <w:b/>
          <w:sz w:val="28"/>
          <w:szCs w:val="28"/>
        </w:rPr>
        <w:t>六</w:t>
      </w:r>
      <w:r>
        <w:rPr>
          <w:rFonts w:eastAsia="黑体"/>
          <w:b/>
          <w:sz w:val="28"/>
          <w:szCs w:val="28"/>
        </w:rPr>
        <w:t>章  附则</w:t>
      </w:r>
    </w:p>
    <w:p>
      <w:pPr>
        <w:spacing w:line="360" w:lineRule="auto"/>
        <w:ind w:firstLine="600"/>
        <w:rPr>
          <w:rFonts w:eastAsia="仿宋"/>
          <w:sz w:val="28"/>
          <w:szCs w:val="28"/>
        </w:rPr>
      </w:pPr>
      <w:r>
        <w:rPr>
          <w:rFonts w:eastAsia="黑体"/>
          <w:b/>
          <w:sz w:val="28"/>
          <w:szCs w:val="28"/>
        </w:rPr>
        <w:t>第</w:t>
      </w:r>
      <w:r>
        <w:rPr>
          <w:rFonts w:hint="eastAsia" w:eastAsia="黑体"/>
          <w:b/>
          <w:sz w:val="28"/>
          <w:szCs w:val="28"/>
        </w:rPr>
        <w:t>十</w:t>
      </w:r>
      <w:r>
        <w:rPr>
          <w:rFonts w:hint="eastAsia" w:eastAsia="黑体"/>
          <w:b/>
          <w:sz w:val="28"/>
          <w:szCs w:val="28"/>
          <w:lang w:eastAsia="zh-CN"/>
        </w:rPr>
        <w:t>五</w:t>
      </w:r>
      <w:r>
        <w:rPr>
          <w:rFonts w:eastAsia="黑体"/>
          <w:b/>
          <w:sz w:val="28"/>
          <w:szCs w:val="28"/>
        </w:rPr>
        <w:t>条</w:t>
      </w:r>
      <w:r>
        <w:rPr>
          <w:rFonts w:hint="eastAsia" w:eastAsia="黑体"/>
          <w:b/>
          <w:sz w:val="28"/>
          <w:szCs w:val="28"/>
        </w:rPr>
        <w:t xml:space="preserve">  </w:t>
      </w:r>
      <w:r>
        <w:rPr>
          <w:rFonts w:hint="eastAsia" w:eastAsia="仿宋"/>
          <w:color w:val="auto"/>
          <w:sz w:val="28"/>
          <w:szCs w:val="28"/>
        </w:rPr>
        <w:t>本办法由四川省装配式建筑产业协会负责解释。</w:t>
      </w:r>
    </w:p>
    <w:p>
      <w:pPr>
        <w:spacing w:line="360" w:lineRule="auto"/>
        <w:ind w:firstLine="600"/>
        <w:rPr>
          <w:rFonts w:hint="eastAsia" w:eastAsia="仿宋"/>
          <w:color w:val="auto"/>
          <w:sz w:val="28"/>
          <w:szCs w:val="28"/>
        </w:rPr>
      </w:pPr>
      <w:r>
        <w:rPr>
          <w:rFonts w:eastAsia="黑体"/>
          <w:b/>
          <w:sz w:val="28"/>
          <w:szCs w:val="28"/>
        </w:rPr>
        <w:t>第</w:t>
      </w:r>
      <w:r>
        <w:rPr>
          <w:rFonts w:hint="eastAsia" w:eastAsia="黑体"/>
          <w:b/>
          <w:sz w:val="28"/>
          <w:szCs w:val="28"/>
        </w:rPr>
        <w:t>十</w:t>
      </w:r>
      <w:r>
        <w:rPr>
          <w:rFonts w:hint="eastAsia" w:eastAsia="黑体"/>
          <w:b/>
          <w:sz w:val="28"/>
          <w:szCs w:val="28"/>
          <w:lang w:eastAsia="zh-CN"/>
        </w:rPr>
        <w:t>六</w:t>
      </w:r>
      <w:r>
        <w:rPr>
          <w:rFonts w:eastAsia="黑体"/>
          <w:b/>
          <w:sz w:val="28"/>
          <w:szCs w:val="28"/>
        </w:rPr>
        <w:t>条</w:t>
      </w:r>
      <w:r>
        <w:rPr>
          <w:rFonts w:eastAsia="仿宋"/>
          <w:sz w:val="28"/>
          <w:szCs w:val="28"/>
        </w:rPr>
        <w:t xml:space="preserve">  </w:t>
      </w:r>
      <w:r>
        <w:rPr>
          <w:rFonts w:hint="eastAsia" w:eastAsia="仿宋"/>
          <w:color w:val="auto"/>
          <w:sz w:val="28"/>
          <w:szCs w:val="28"/>
        </w:rPr>
        <w:t>本办法自2018年12月26日起施行。</w:t>
      </w:r>
    </w:p>
    <w:p>
      <w:pPr>
        <w:tabs>
          <w:tab w:val="left" w:pos="624"/>
        </w:tabs>
        <w:spacing w:line="360" w:lineRule="auto"/>
        <w:jc w:val="right"/>
        <w:rPr>
          <w:rFonts w:eastAsia="仿宋"/>
          <w:sz w:val="28"/>
          <w:szCs w:val="28"/>
        </w:rPr>
      </w:pPr>
      <w:r>
        <w:rPr>
          <w:rFonts w:eastAsia="仿宋"/>
          <w:sz w:val="28"/>
          <w:szCs w:val="28"/>
        </w:rPr>
        <w:t>四川省装配式建筑产业协会</w:t>
      </w:r>
    </w:p>
    <w:p>
      <w:pPr>
        <w:tabs>
          <w:tab w:val="left" w:pos="624"/>
        </w:tabs>
        <w:spacing w:line="360" w:lineRule="auto"/>
        <w:ind w:firstLine="560"/>
        <w:jc w:val="right"/>
        <w:rPr>
          <w:rFonts w:eastAsia="仿宋"/>
          <w:sz w:val="28"/>
          <w:szCs w:val="28"/>
        </w:rPr>
      </w:pPr>
      <w:r>
        <w:rPr>
          <w:rFonts w:eastAsia="仿宋"/>
          <w:sz w:val="28"/>
          <w:szCs w:val="28"/>
        </w:rPr>
        <w:t>2018年</w:t>
      </w:r>
      <w:r>
        <w:rPr>
          <w:rFonts w:hint="eastAsia" w:eastAsia="仿宋"/>
          <w:sz w:val="28"/>
          <w:szCs w:val="28"/>
        </w:rPr>
        <w:t>12</w:t>
      </w:r>
      <w:r>
        <w:rPr>
          <w:rFonts w:eastAsia="仿宋"/>
          <w:sz w:val="28"/>
          <w:szCs w:val="28"/>
        </w:rPr>
        <w:t>月</w:t>
      </w:r>
    </w:p>
    <w:p>
      <w:pPr>
        <w:tabs>
          <w:tab w:val="left" w:pos="624"/>
        </w:tabs>
        <w:spacing w:line="360" w:lineRule="auto"/>
        <w:ind w:firstLine="560"/>
        <w:jc w:val="right"/>
        <w:rPr>
          <w:rFonts w:eastAsia="仿宋"/>
          <w:sz w:val="28"/>
          <w:szCs w:val="28"/>
        </w:rPr>
      </w:pPr>
    </w:p>
    <w:p>
      <w:pPr>
        <w:tabs>
          <w:tab w:val="left" w:pos="624"/>
        </w:tabs>
        <w:spacing w:line="360" w:lineRule="auto"/>
        <w:ind w:firstLine="560"/>
        <w:rPr>
          <w:rFonts w:eastAsia="仿宋"/>
          <w:color w:val="FF0000"/>
          <w:sz w:val="28"/>
          <w:szCs w:val="28"/>
        </w:rPr>
      </w:pPr>
      <w:r>
        <w:rPr>
          <w:rFonts w:eastAsia="仿宋"/>
          <w:color w:val="auto"/>
          <w:sz w:val="28"/>
          <w:szCs w:val="28"/>
        </w:rPr>
        <w:t>附件一：“四川省装配式建筑部品部件生产质量保障能力评估</w:t>
      </w:r>
      <w:r>
        <w:rPr>
          <w:rFonts w:hint="eastAsia" w:eastAsia="仿宋"/>
          <w:color w:val="auto"/>
          <w:sz w:val="28"/>
          <w:szCs w:val="28"/>
          <w:lang w:eastAsia="zh-CN"/>
        </w:rPr>
        <w:t>工作</w:t>
      </w:r>
      <w:r>
        <w:rPr>
          <w:rFonts w:eastAsia="仿宋"/>
          <w:color w:val="auto"/>
          <w:sz w:val="28"/>
          <w:szCs w:val="28"/>
        </w:rPr>
        <w:t>”企业评选程序</w:t>
      </w:r>
    </w:p>
    <w:p>
      <w:pPr>
        <w:tabs>
          <w:tab w:val="left" w:pos="624"/>
        </w:tabs>
        <w:spacing w:line="360" w:lineRule="auto"/>
        <w:ind w:firstLine="560"/>
        <w:rPr>
          <w:rFonts w:eastAsia="仿宋"/>
          <w:color w:val="FF0000"/>
          <w:sz w:val="28"/>
          <w:szCs w:val="28"/>
        </w:rPr>
      </w:pPr>
      <w:r>
        <w:rPr>
          <w:rFonts w:eastAsia="仿宋"/>
          <w:color w:val="auto"/>
          <w:sz w:val="28"/>
          <w:szCs w:val="28"/>
        </w:rPr>
        <w:t>附件二：“四川省装配式建筑部品部件生产质量保障能力评估</w:t>
      </w:r>
      <w:r>
        <w:rPr>
          <w:rFonts w:hint="eastAsia" w:eastAsia="仿宋"/>
          <w:color w:val="auto"/>
          <w:sz w:val="28"/>
          <w:szCs w:val="28"/>
          <w:lang w:eastAsia="zh-CN"/>
        </w:rPr>
        <w:t>工作</w:t>
      </w:r>
      <w:r>
        <w:rPr>
          <w:rFonts w:eastAsia="仿宋"/>
          <w:color w:val="auto"/>
          <w:sz w:val="28"/>
          <w:szCs w:val="28"/>
        </w:rPr>
        <w:t>”现场考评程序及核查要点</w:t>
      </w:r>
    </w:p>
    <w:p>
      <w:pPr>
        <w:tabs>
          <w:tab w:val="left" w:pos="624"/>
        </w:tabs>
        <w:spacing w:line="360" w:lineRule="auto"/>
        <w:ind w:firstLine="560"/>
        <w:rPr>
          <w:rFonts w:eastAsia="仿宋"/>
          <w:color w:val="auto"/>
          <w:sz w:val="28"/>
          <w:szCs w:val="28"/>
        </w:rPr>
      </w:pPr>
      <w:r>
        <w:rPr>
          <w:rFonts w:eastAsia="仿宋"/>
          <w:color w:val="auto"/>
          <w:sz w:val="28"/>
          <w:szCs w:val="28"/>
        </w:rPr>
        <w:t>附件三：“四川省装配式建筑部品部件生产质量保障能力评估</w:t>
      </w:r>
      <w:r>
        <w:rPr>
          <w:rFonts w:hint="eastAsia" w:eastAsia="仿宋"/>
          <w:color w:val="auto"/>
          <w:sz w:val="28"/>
          <w:szCs w:val="28"/>
          <w:lang w:eastAsia="zh-CN"/>
        </w:rPr>
        <w:t>工作</w:t>
      </w:r>
      <w:r>
        <w:rPr>
          <w:rFonts w:eastAsia="仿宋"/>
          <w:color w:val="auto"/>
          <w:sz w:val="28"/>
          <w:szCs w:val="28"/>
        </w:rPr>
        <w:t>”考核</w:t>
      </w:r>
      <w:r>
        <w:rPr>
          <w:rFonts w:hint="eastAsia" w:eastAsia="仿宋"/>
          <w:color w:val="auto"/>
          <w:sz w:val="28"/>
          <w:szCs w:val="28"/>
          <w:lang w:eastAsia="zh-CN"/>
        </w:rPr>
        <w:t>评价</w:t>
      </w:r>
      <w:r>
        <w:rPr>
          <w:rFonts w:eastAsia="仿宋"/>
          <w:color w:val="auto"/>
          <w:sz w:val="28"/>
          <w:szCs w:val="28"/>
        </w:rPr>
        <w:t>表</w:t>
      </w:r>
    </w:p>
    <w:p>
      <w:pPr>
        <w:tabs>
          <w:tab w:val="left" w:pos="624"/>
        </w:tabs>
        <w:spacing w:line="360" w:lineRule="auto"/>
        <w:ind w:firstLine="560"/>
        <w:rPr>
          <w:rFonts w:eastAsia="仿宋"/>
          <w:color w:val="FF0000"/>
          <w:sz w:val="28"/>
          <w:szCs w:val="28"/>
        </w:rPr>
      </w:pPr>
      <w:r>
        <w:rPr>
          <w:rFonts w:eastAsia="仿宋"/>
          <w:color w:val="FF0000"/>
          <w:sz w:val="28"/>
          <w:szCs w:val="28"/>
        </w:rPr>
        <w:br w:type="page"/>
      </w:r>
    </w:p>
    <w:p>
      <w:pPr>
        <w:spacing w:line="360" w:lineRule="auto"/>
        <w:rPr>
          <w:rFonts w:ascii="黑体" w:hAnsi="黑体" w:eastAsia="黑体"/>
          <w:b/>
          <w:sz w:val="28"/>
          <w:szCs w:val="28"/>
        </w:rPr>
      </w:pPr>
      <w:r>
        <w:rPr>
          <w:rFonts w:ascii="黑体" w:hAnsi="黑体" w:eastAsia="黑体"/>
          <w:sz w:val="28"/>
          <w:szCs w:val="28"/>
        </w:rPr>
        <w:t>附件一：</w:t>
      </w:r>
      <w:r>
        <w:rPr>
          <w:rFonts w:ascii="黑体" w:hAnsi="黑体" w:eastAsia="黑体"/>
          <w:b/>
          <w:color w:val="auto"/>
          <w:sz w:val="28"/>
          <w:szCs w:val="28"/>
        </w:rPr>
        <w:t>“四川省装配式建筑部品部件生产质量保障能力评估</w:t>
      </w:r>
      <w:r>
        <w:rPr>
          <w:rFonts w:hint="eastAsia" w:ascii="黑体" w:hAnsi="黑体" w:eastAsia="黑体"/>
          <w:b/>
          <w:color w:val="auto"/>
          <w:sz w:val="28"/>
          <w:szCs w:val="28"/>
          <w:lang w:eastAsia="zh-CN"/>
        </w:rPr>
        <w:t>工作</w:t>
      </w:r>
      <w:r>
        <w:rPr>
          <w:rFonts w:ascii="黑体" w:hAnsi="黑体" w:eastAsia="黑体"/>
          <w:b/>
          <w:color w:val="auto"/>
          <w:sz w:val="28"/>
          <w:szCs w:val="28"/>
        </w:rPr>
        <w:t>”评选程序及资料要求</w:t>
      </w:r>
    </w:p>
    <w:p>
      <w:pPr>
        <w:spacing w:line="360" w:lineRule="auto"/>
        <w:ind w:firstLine="528" w:firstLineChars="200"/>
        <w:rPr>
          <w:rFonts w:eastAsia="仿宋"/>
          <w:color w:val="FF0000"/>
          <w:sz w:val="28"/>
          <w:szCs w:val="28"/>
        </w:rPr>
      </w:pPr>
      <w:r>
        <w:rPr>
          <w:rFonts w:eastAsia="仿宋"/>
          <w:color w:val="auto"/>
          <w:sz w:val="28"/>
          <w:szCs w:val="28"/>
        </w:rPr>
        <w:t>一、四川省装配式建筑部品部件生产质量保障能力评估办法的组织、评选过程分</w:t>
      </w:r>
      <w:r>
        <w:rPr>
          <w:rFonts w:hint="eastAsia" w:eastAsia="仿宋"/>
          <w:color w:val="auto"/>
          <w:sz w:val="28"/>
          <w:szCs w:val="28"/>
          <w:lang w:eastAsia="zh-CN"/>
        </w:rPr>
        <w:t>六</w:t>
      </w:r>
      <w:r>
        <w:rPr>
          <w:rFonts w:eastAsia="仿宋"/>
          <w:color w:val="auto"/>
          <w:sz w:val="28"/>
          <w:szCs w:val="28"/>
        </w:rPr>
        <w:t>个阶段：</w:t>
      </w:r>
    </w:p>
    <w:p>
      <w:pPr>
        <w:spacing w:line="360" w:lineRule="auto"/>
        <w:rPr>
          <w:rFonts w:eastAsia="仿宋"/>
          <w:color w:val="auto"/>
          <w:sz w:val="28"/>
          <w:szCs w:val="28"/>
        </w:rPr>
      </w:pPr>
      <w:r>
        <w:rPr>
          <w:rFonts w:eastAsia="仿宋"/>
          <w:color w:val="auto"/>
          <w:sz w:val="28"/>
          <w:szCs w:val="28"/>
        </w:rPr>
        <w:t>（一）申请</w:t>
      </w:r>
    </w:p>
    <w:p>
      <w:pPr>
        <w:spacing w:line="360" w:lineRule="auto"/>
        <w:ind w:firstLine="528" w:firstLineChars="200"/>
        <w:rPr>
          <w:rFonts w:eastAsia="仿宋"/>
          <w:color w:val="FF0000"/>
          <w:sz w:val="28"/>
          <w:szCs w:val="28"/>
        </w:rPr>
      </w:pPr>
      <w:r>
        <w:rPr>
          <w:rFonts w:hint="eastAsia" w:eastAsia="仿宋"/>
          <w:color w:val="auto"/>
          <w:sz w:val="28"/>
          <w:szCs w:val="28"/>
        </w:rPr>
        <w:t>由申请人登入四川省装配式建筑发展推进平台，进入装配式建筑部品部件生产质量保障能力评估系统，填报有关信息。</w:t>
      </w:r>
    </w:p>
    <w:p>
      <w:pPr>
        <w:spacing w:line="360" w:lineRule="auto"/>
        <w:rPr>
          <w:rFonts w:eastAsia="仿宋"/>
          <w:color w:val="auto"/>
          <w:sz w:val="28"/>
          <w:szCs w:val="28"/>
        </w:rPr>
      </w:pPr>
      <w:r>
        <w:rPr>
          <w:rFonts w:eastAsia="仿宋"/>
          <w:color w:val="auto"/>
          <w:sz w:val="28"/>
          <w:szCs w:val="28"/>
        </w:rPr>
        <w:t>（二）初审</w:t>
      </w:r>
    </w:p>
    <w:p>
      <w:pPr>
        <w:spacing w:line="360" w:lineRule="auto"/>
        <w:ind w:firstLine="528" w:firstLineChars="200"/>
        <w:rPr>
          <w:rFonts w:eastAsia="仿宋"/>
          <w:color w:val="auto"/>
          <w:sz w:val="28"/>
          <w:szCs w:val="28"/>
        </w:rPr>
      </w:pPr>
      <w:r>
        <w:rPr>
          <w:rFonts w:hint="eastAsia" w:eastAsia="仿宋"/>
          <w:color w:val="auto"/>
          <w:sz w:val="28"/>
          <w:szCs w:val="28"/>
          <w:lang w:eastAsia="zh-CN"/>
        </w:rPr>
        <w:t>经省住建厅同意，</w:t>
      </w:r>
      <w:r>
        <w:rPr>
          <w:rFonts w:eastAsia="仿宋"/>
          <w:color w:val="auto"/>
          <w:sz w:val="28"/>
          <w:szCs w:val="28"/>
        </w:rPr>
        <w:t>评估委员会办公室</w:t>
      </w:r>
      <w:r>
        <w:rPr>
          <w:rFonts w:hint="eastAsia" w:eastAsia="仿宋"/>
          <w:color w:val="auto"/>
          <w:sz w:val="28"/>
          <w:szCs w:val="28"/>
          <w:lang w:eastAsia="zh-CN"/>
        </w:rPr>
        <w:t>正式</w:t>
      </w:r>
      <w:r>
        <w:rPr>
          <w:rFonts w:eastAsia="仿宋"/>
          <w:color w:val="auto"/>
          <w:sz w:val="28"/>
          <w:szCs w:val="28"/>
        </w:rPr>
        <w:t>受理</w:t>
      </w:r>
      <w:r>
        <w:rPr>
          <w:rFonts w:hint="eastAsia" w:eastAsia="仿宋"/>
          <w:color w:val="auto"/>
          <w:sz w:val="28"/>
          <w:szCs w:val="28"/>
          <w:lang w:eastAsia="zh-CN"/>
        </w:rPr>
        <w:t>企业申报请求，</w:t>
      </w:r>
      <w:r>
        <w:rPr>
          <w:rFonts w:eastAsia="仿宋"/>
          <w:color w:val="auto"/>
          <w:sz w:val="28"/>
          <w:szCs w:val="28"/>
        </w:rPr>
        <w:t>评估委员会办公室</w:t>
      </w:r>
      <w:r>
        <w:rPr>
          <w:rFonts w:hint="eastAsia" w:eastAsia="仿宋"/>
          <w:color w:val="auto"/>
          <w:sz w:val="28"/>
          <w:szCs w:val="28"/>
          <w:lang w:eastAsia="zh-CN"/>
        </w:rPr>
        <w:t>将核对</w:t>
      </w:r>
      <w:r>
        <w:rPr>
          <w:rFonts w:eastAsia="仿宋"/>
          <w:color w:val="auto"/>
          <w:sz w:val="28"/>
          <w:szCs w:val="28"/>
        </w:rPr>
        <w:t>申请资料</w:t>
      </w:r>
      <w:r>
        <w:rPr>
          <w:rFonts w:hint="eastAsia" w:eastAsia="仿宋"/>
          <w:color w:val="auto"/>
          <w:sz w:val="28"/>
          <w:szCs w:val="28"/>
          <w:lang w:eastAsia="zh-CN"/>
        </w:rPr>
        <w:t>的</w:t>
      </w:r>
      <w:r>
        <w:rPr>
          <w:rFonts w:eastAsia="仿宋"/>
          <w:color w:val="auto"/>
          <w:sz w:val="28"/>
          <w:szCs w:val="28"/>
        </w:rPr>
        <w:t>合法性、合规性</w:t>
      </w:r>
      <w:r>
        <w:rPr>
          <w:rFonts w:hint="eastAsia" w:eastAsia="仿宋"/>
          <w:color w:val="auto"/>
          <w:sz w:val="28"/>
          <w:szCs w:val="28"/>
          <w:lang w:eastAsia="zh-CN"/>
        </w:rPr>
        <w:t>以及一致性，并</w:t>
      </w:r>
      <w:r>
        <w:rPr>
          <w:rFonts w:eastAsia="仿宋"/>
          <w:color w:val="auto"/>
          <w:sz w:val="28"/>
          <w:szCs w:val="28"/>
        </w:rPr>
        <w:t>对存疑的问题与相关单位进行反馈、沟通。</w:t>
      </w:r>
    </w:p>
    <w:p>
      <w:pPr>
        <w:spacing w:line="360" w:lineRule="auto"/>
        <w:rPr>
          <w:rFonts w:eastAsia="仿宋"/>
          <w:color w:val="auto"/>
          <w:sz w:val="28"/>
          <w:szCs w:val="28"/>
        </w:rPr>
      </w:pPr>
      <w:r>
        <w:rPr>
          <w:rFonts w:eastAsia="仿宋"/>
          <w:color w:val="auto"/>
          <w:sz w:val="28"/>
          <w:szCs w:val="28"/>
        </w:rPr>
        <w:t>（三）现场考评</w:t>
      </w:r>
    </w:p>
    <w:p>
      <w:pPr>
        <w:spacing w:line="360" w:lineRule="auto"/>
        <w:ind w:firstLine="528" w:firstLineChars="200"/>
        <w:rPr>
          <w:rFonts w:eastAsia="仿宋"/>
          <w:color w:val="FF0000"/>
          <w:sz w:val="28"/>
          <w:szCs w:val="28"/>
        </w:rPr>
      </w:pPr>
      <w:r>
        <w:rPr>
          <w:rFonts w:eastAsia="仿宋"/>
          <w:color w:val="auto"/>
          <w:sz w:val="28"/>
          <w:szCs w:val="28"/>
        </w:rPr>
        <w:t>1．</w:t>
      </w:r>
      <w:r>
        <w:rPr>
          <w:rFonts w:hint="eastAsia" w:eastAsia="仿宋"/>
          <w:color w:val="auto"/>
          <w:sz w:val="28"/>
          <w:szCs w:val="28"/>
          <w:lang w:eastAsia="zh-CN"/>
        </w:rPr>
        <w:t>企业</w:t>
      </w:r>
      <w:r>
        <w:rPr>
          <w:rFonts w:eastAsia="仿宋"/>
          <w:color w:val="auto"/>
          <w:sz w:val="28"/>
          <w:szCs w:val="28"/>
        </w:rPr>
        <w:t>汇报：</w:t>
      </w:r>
      <w:r>
        <w:rPr>
          <w:rFonts w:hint="eastAsia" w:eastAsia="仿宋"/>
          <w:color w:val="auto"/>
          <w:sz w:val="28"/>
          <w:szCs w:val="28"/>
          <w:lang w:eastAsia="zh-CN"/>
        </w:rPr>
        <w:t>申请企业根据评估项目</w:t>
      </w:r>
      <w:r>
        <w:rPr>
          <w:rFonts w:eastAsia="仿宋"/>
          <w:color w:val="auto"/>
          <w:sz w:val="28"/>
          <w:szCs w:val="28"/>
        </w:rPr>
        <w:t>依次向现场评估工作组汇报的</w:t>
      </w:r>
      <w:r>
        <w:rPr>
          <w:rFonts w:hint="eastAsia" w:eastAsia="仿宋"/>
          <w:color w:val="auto"/>
          <w:sz w:val="28"/>
          <w:szCs w:val="28"/>
          <w:lang w:eastAsia="zh-CN"/>
        </w:rPr>
        <w:t>生产基地</w:t>
      </w:r>
      <w:r>
        <w:rPr>
          <w:rFonts w:eastAsia="仿宋"/>
          <w:color w:val="auto"/>
          <w:sz w:val="28"/>
          <w:szCs w:val="28"/>
        </w:rPr>
        <w:t>情况。</w:t>
      </w:r>
    </w:p>
    <w:p>
      <w:pPr>
        <w:spacing w:line="360" w:lineRule="auto"/>
        <w:ind w:firstLine="528" w:firstLineChars="200"/>
        <w:rPr>
          <w:rFonts w:eastAsia="仿宋"/>
          <w:color w:val="auto"/>
          <w:sz w:val="28"/>
          <w:szCs w:val="28"/>
        </w:rPr>
      </w:pPr>
      <w:r>
        <w:rPr>
          <w:rFonts w:eastAsia="仿宋"/>
          <w:color w:val="auto"/>
          <w:sz w:val="28"/>
          <w:szCs w:val="28"/>
        </w:rPr>
        <w:t>2．现场考评：现场评估工作组对企业进行现场核查和考核评</w:t>
      </w:r>
      <w:r>
        <w:rPr>
          <w:rFonts w:hint="eastAsia" w:eastAsia="仿宋"/>
          <w:color w:val="auto"/>
          <w:sz w:val="28"/>
          <w:szCs w:val="28"/>
          <w:lang w:eastAsia="zh-CN"/>
        </w:rPr>
        <w:t>价</w:t>
      </w:r>
      <w:r>
        <w:rPr>
          <w:rFonts w:eastAsia="仿宋"/>
          <w:color w:val="auto"/>
          <w:sz w:val="28"/>
          <w:szCs w:val="28"/>
        </w:rPr>
        <w:t>。</w:t>
      </w:r>
    </w:p>
    <w:p>
      <w:pPr>
        <w:spacing w:line="360" w:lineRule="auto"/>
        <w:ind w:firstLine="528" w:firstLineChars="200"/>
        <w:rPr>
          <w:rFonts w:eastAsia="仿宋"/>
          <w:color w:val="auto"/>
          <w:sz w:val="28"/>
          <w:szCs w:val="28"/>
        </w:rPr>
      </w:pPr>
      <w:r>
        <w:rPr>
          <w:rFonts w:eastAsia="仿宋"/>
          <w:color w:val="auto"/>
          <w:sz w:val="28"/>
          <w:szCs w:val="28"/>
        </w:rPr>
        <w:t>3．考评总结：现场评估工作组对现场核查情况进行总结和评</w:t>
      </w:r>
      <w:r>
        <w:rPr>
          <w:rFonts w:hint="eastAsia" w:eastAsia="仿宋"/>
          <w:color w:val="auto"/>
          <w:sz w:val="28"/>
          <w:szCs w:val="28"/>
          <w:lang w:eastAsia="zh-CN"/>
        </w:rPr>
        <w:t>价</w:t>
      </w:r>
      <w:r>
        <w:rPr>
          <w:rFonts w:eastAsia="仿宋"/>
          <w:color w:val="auto"/>
          <w:sz w:val="28"/>
          <w:szCs w:val="28"/>
        </w:rPr>
        <w:t>汇总。</w:t>
      </w:r>
    </w:p>
    <w:p>
      <w:pPr>
        <w:spacing w:line="360" w:lineRule="auto"/>
        <w:rPr>
          <w:rFonts w:eastAsia="仿宋"/>
          <w:color w:val="auto"/>
          <w:sz w:val="28"/>
          <w:szCs w:val="28"/>
        </w:rPr>
      </w:pPr>
      <w:r>
        <w:rPr>
          <w:rFonts w:eastAsia="仿宋"/>
          <w:color w:val="auto"/>
          <w:sz w:val="28"/>
          <w:szCs w:val="28"/>
        </w:rPr>
        <w:t>（四）评审</w:t>
      </w:r>
    </w:p>
    <w:p>
      <w:pPr>
        <w:spacing w:line="360" w:lineRule="auto"/>
        <w:ind w:firstLine="528" w:firstLineChars="200"/>
        <w:rPr>
          <w:rFonts w:eastAsia="仿宋"/>
          <w:color w:val="auto"/>
          <w:sz w:val="28"/>
          <w:szCs w:val="28"/>
        </w:rPr>
      </w:pPr>
      <w:r>
        <w:rPr>
          <w:rFonts w:eastAsia="仿宋"/>
          <w:color w:val="auto"/>
          <w:sz w:val="28"/>
          <w:szCs w:val="28"/>
        </w:rPr>
        <w:t>1．推荐企业名单：由评估委员会办公室根据现场考核评</w:t>
      </w:r>
      <w:r>
        <w:rPr>
          <w:rFonts w:hint="eastAsia" w:eastAsia="仿宋"/>
          <w:color w:val="auto"/>
          <w:sz w:val="28"/>
          <w:szCs w:val="28"/>
          <w:lang w:eastAsia="zh-CN"/>
        </w:rPr>
        <w:t>价</w:t>
      </w:r>
      <w:r>
        <w:rPr>
          <w:rFonts w:eastAsia="仿宋"/>
          <w:color w:val="auto"/>
          <w:sz w:val="28"/>
          <w:szCs w:val="28"/>
        </w:rPr>
        <w:t>、初审情况提出推荐企业名单。</w:t>
      </w:r>
    </w:p>
    <w:p>
      <w:pPr>
        <w:spacing w:line="360" w:lineRule="auto"/>
        <w:ind w:firstLine="528" w:firstLineChars="200"/>
        <w:rPr>
          <w:rFonts w:eastAsia="仿宋"/>
          <w:color w:val="auto"/>
          <w:sz w:val="28"/>
          <w:szCs w:val="28"/>
        </w:rPr>
      </w:pPr>
      <w:r>
        <w:rPr>
          <w:rFonts w:eastAsia="仿宋"/>
          <w:color w:val="auto"/>
          <w:sz w:val="28"/>
          <w:szCs w:val="28"/>
        </w:rPr>
        <w:t>2．评估委员会组织专家评审会进行评审。</w:t>
      </w:r>
    </w:p>
    <w:p>
      <w:pPr>
        <w:spacing w:line="360" w:lineRule="auto"/>
        <w:rPr>
          <w:rFonts w:hint="eastAsia" w:eastAsia="仿宋"/>
          <w:color w:val="auto"/>
          <w:sz w:val="28"/>
          <w:szCs w:val="28"/>
          <w:lang w:eastAsia="zh-CN"/>
        </w:rPr>
      </w:pPr>
      <w:r>
        <w:rPr>
          <w:rFonts w:eastAsia="仿宋"/>
          <w:color w:val="auto"/>
          <w:sz w:val="28"/>
          <w:szCs w:val="28"/>
        </w:rPr>
        <w:t>（</w:t>
      </w:r>
      <w:r>
        <w:rPr>
          <w:rFonts w:hint="eastAsia" w:eastAsia="仿宋"/>
          <w:color w:val="auto"/>
          <w:sz w:val="28"/>
          <w:szCs w:val="28"/>
          <w:lang w:eastAsia="zh-CN"/>
        </w:rPr>
        <w:t>五</w:t>
      </w:r>
      <w:r>
        <w:rPr>
          <w:rFonts w:eastAsia="仿宋"/>
          <w:color w:val="auto"/>
          <w:sz w:val="28"/>
          <w:szCs w:val="28"/>
        </w:rPr>
        <w:t>）</w:t>
      </w:r>
      <w:r>
        <w:rPr>
          <w:rFonts w:hint="eastAsia" w:eastAsia="仿宋"/>
          <w:color w:val="auto"/>
          <w:sz w:val="28"/>
          <w:szCs w:val="28"/>
          <w:lang w:eastAsia="zh-CN"/>
        </w:rPr>
        <w:t>公示</w:t>
      </w:r>
    </w:p>
    <w:p>
      <w:pPr>
        <w:spacing w:line="360" w:lineRule="auto"/>
        <w:ind w:firstLine="528" w:firstLineChars="200"/>
        <w:rPr>
          <w:rFonts w:hint="eastAsia" w:eastAsia="仿宋"/>
          <w:color w:val="auto"/>
          <w:sz w:val="28"/>
          <w:szCs w:val="28"/>
        </w:rPr>
      </w:pPr>
      <w:r>
        <w:rPr>
          <w:rFonts w:hint="eastAsia" w:eastAsia="仿宋"/>
          <w:color w:val="auto"/>
          <w:sz w:val="28"/>
          <w:szCs w:val="28"/>
        </w:rPr>
        <w:t>对通过评估的生产企业，在四川省装配式建筑发展推进平台和装配式建筑部品部件生产质量保障能力评估系统予以公示，公示期为10个工作日。</w:t>
      </w:r>
    </w:p>
    <w:p>
      <w:pPr>
        <w:numPr>
          <w:ilvl w:val="0"/>
          <w:numId w:val="0"/>
        </w:numPr>
        <w:spacing w:line="360" w:lineRule="auto"/>
        <w:rPr>
          <w:rFonts w:hint="eastAsia" w:eastAsia="仿宋"/>
          <w:color w:val="auto"/>
          <w:sz w:val="28"/>
          <w:szCs w:val="28"/>
          <w:lang w:eastAsia="zh-CN"/>
        </w:rPr>
      </w:pPr>
      <w:r>
        <w:rPr>
          <w:rFonts w:hint="eastAsia" w:eastAsia="仿宋"/>
          <w:color w:val="auto"/>
          <w:sz w:val="28"/>
          <w:szCs w:val="28"/>
          <w:lang w:eastAsia="zh-CN"/>
        </w:rPr>
        <w:t>（六）发布</w:t>
      </w:r>
    </w:p>
    <w:p>
      <w:pPr>
        <w:spacing w:line="360" w:lineRule="auto"/>
        <w:ind w:firstLine="528" w:firstLineChars="200"/>
        <w:rPr>
          <w:rFonts w:hint="eastAsia" w:eastAsia="仿宋"/>
          <w:color w:val="auto"/>
          <w:sz w:val="28"/>
          <w:szCs w:val="28"/>
          <w:lang w:eastAsia="zh-CN"/>
        </w:rPr>
      </w:pPr>
      <w:r>
        <w:rPr>
          <w:rFonts w:hint="eastAsia" w:eastAsia="仿宋"/>
          <w:color w:val="auto"/>
          <w:sz w:val="28"/>
          <w:szCs w:val="28"/>
        </w:rPr>
        <w:t>公示期满，四川省住房和城乡建设厅和四川省经济和信息化委员会将公布通过评估的企业</w:t>
      </w:r>
      <w:r>
        <w:rPr>
          <w:rFonts w:hint="eastAsia" w:eastAsia="仿宋"/>
          <w:color w:val="auto"/>
          <w:sz w:val="28"/>
          <w:szCs w:val="28"/>
          <w:lang w:eastAsia="zh-CN"/>
        </w:rPr>
        <w:t>名录</w:t>
      </w:r>
      <w:r>
        <w:rPr>
          <w:rFonts w:hint="eastAsia" w:eastAsia="仿宋"/>
          <w:color w:val="auto"/>
          <w:sz w:val="28"/>
          <w:szCs w:val="28"/>
        </w:rPr>
        <w:t>及其生产的部品部件目录，供社会查询。</w:t>
      </w:r>
    </w:p>
    <w:p>
      <w:pPr>
        <w:spacing w:line="360" w:lineRule="auto"/>
        <w:jc w:val="both"/>
        <w:rPr>
          <w:rFonts w:eastAsia="仿宋"/>
          <w:b/>
          <w:color w:val="FF0000"/>
          <w:sz w:val="28"/>
          <w:szCs w:val="28"/>
        </w:rPr>
      </w:pPr>
      <w:r>
        <w:rPr>
          <w:rFonts w:eastAsia="仿宋"/>
          <w:b/>
          <w:sz w:val="28"/>
          <w:szCs w:val="28"/>
        </w:rPr>
        <w:br w:type="page"/>
      </w:r>
    </w:p>
    <w:p>
      <w:pPr>
        <w:spacing w:line="360" w:lineRule="auto"/>
        <w:rPr>
          <w:rFonts w:ascii="黑体" w:hAnsi="黑体" w:eastAsia="黑体"/>
          <w:sz w:val="28"/>
          <w:szCs w:val="28"/>
        </w:rPr>
      </w:pPr>
      <w:r>
        <w:rPr>
          <w:rFonts w:ascii="黑体" w:hAnsi="黑体" w:eastAsia="黑体"/>
          <w:sz w:val="28"/>
          <w:szCs w:val="28"/>
        </w:rPr>
        <w:t>附件二：</w:t>
      </w:r>
      <w:r>
        <w:rPr>
          <w:rFonts w:hint="eastAsia" w:ascii="黑体" w:hAnsi="黑体" w:eastAsia="黑体"/>
          <w:sz w:val="28"/>
          <w:szCs w:val="28"/>
        </w:rPr>
        <w:t>“</w:t>
      </w:r>
      <w:r>
        <w:rPr>
          <w:rFonts w:ascii="黑体" w:hAnsi="黑体" w:eastAsia="黑体"/>
          <w:sz w:val="28"/>
          <w:szCs w:val="28"/>
        </w:rPr>
        <w:t>四川省装配式建筑部品部件生产质量保障能力评估</w:t>
      </w:r>
      <w:r>
        <w:rPr>
          <w:rFonts w:hint="eastAsia" w:ascii="黑体" w:hAnsi="黑体" w:eastAsia="黑体"/>
          <w:sz w:val="28"/>
          <w:szCs w:val="28"/>
          <w:lang w:eastAsia="zh-CN"/>
        </w:rPr>
        <w:t>工作</w:t>
      </w:r>
      <w:r>
        <w:rPr>
          <w:rFonts w:ascii="黑体" w:hAnsi="黑体" w:eastAsia="黑体"/>
          <w:sz w:val="28"/>
          <w:szCs w:val="28"/>
        </w:rPr>
        <w:t>”现场考评程序及核查要点</w:t>
      </w:r>
    </w:p>
    <w:p>
      <w:pPr>
        <w:spacing w:line="360" w:lineRule="auto"/>
        <w:ind w:firstLine="528" w:firstLineChars="200"/>
        <w:jc w:val="left"/>
        <w:rPr>
          <w:rFonts w:hint="eastAsia" w:eastAsia="仿宋"/>
          <w:sz w:val="28"/>
          <w:szCs w:val="28"/>
          <w:lang w:eastAsia="zh-CN"/>
        </w:rPr>
      </w:pPr>
      <w:r>
        <w:rPr>
          <w:rFonts w:eastAsia="仿宋"/>
          <w:sz w:val="28"/>
          <w:szCs w:val="28"/>
        </w:rPr>
        <w:t>该程序由现场评估工作组</w:t>
      </w:r>
      <w:r>
        <w:rPr>
          <w:rFonts w:hint="eastAsia" w:eastAsia="仿宋"/>
          <w:sz w:val="28"/>
          <w:szCs w:val="28"/>
          <w:lang w:eastAsia="zh-CN"/>
        </w:rPr>
        <w:t>组</w:t>
      </w:r>
      <w:r>
        <w:rPr>
          <w:rFonts w:eastAsia="仿宋"/>
          <w:sz w:val="28"/>
          <w:szCs w:val="28"/>
        </w:rPr>
        <w:t>长主持</w:t>
      </w:r>
    </w:p>
    <w:p>
      <w:pPr>
        <w:spacing w:line="360" w:lineRule="auto"/>
        <w:ind w:firstLine="528" w:firstLineChars="200"/>
        <w:jc w:val="left"/>
        <w:rPr>
          <w:rFonts w:eastAsia="仿宋"/>
          <w:b/>
          <w:sz w:val="28"/>
          <w:szCs w:val="28"/>
        </w:rPr>
      </w:pPr>
      <w:r>
        <w:rPr>
          <w:rFonts w:eastAsia="仿宋"/>
          <w:b/>
          <w:sz w:val="28"/>
          <w:szCs w:val="28"/>
        </w:rPr>
        <w:t>一、签到</w:t>
      </w:r>
    </w:p>
    <w:p>
      <w:pPr>
        <w:spacing w:line="360" w:lineRule="auto"/>
        <w:ind w:firstLine="528" w:firstLineChars="200"/>
        <w:jc w:val="left"/>
        <w:rPr>
          <w:rFonts w:eastAsia="仿宋"/>
          <w:b/>
          <w:sz w:val="28"/>
          <w:szCs w:val="28"/>
        </w:rPr>
      </w:pPr>
      <w:r>
        <w:rPr>
          <w:rFonts w:hint="eastAsia" w:eastAsia="仿宋"/>
          <w:b/>
          <w:sz w:val="28"/>
          <w:szCs w:val="28"/>
        </w:rPr>
        <w:t>二</w:t>
      </w:r>
      <w:r>
        <w:rPr>
          <w:rFonts w:eastAsia="仿宋"/>
          <w:b/>
          <w:sz w:val="28"/>
          <w:szCs w:val="28"/>
        </w:rPr>
        <w:t>、组长宣布考评开始</w:t>
      </w:r>
    </w:p>
    <w:p>
      <w:pPr>
        <w:spacing w:line="360" w:lineRule="auto"/>
        <w:ind w:firstLine="528" w:firstLineChars="200"/>
        <w:jc w:val="left"/>
        <w:rPr>
          <w:rFonts w:eastAsia="仿宋"/>
          <w:sz w:val="28"/>
          <w:szCs w:val="28"/>
        </w:rPr>
      </w:pPr>
      <w:r>
        <w:rPr>
          <w:rFonts w:eastAsia="仿宋"/>
          <w:sz w:val="28"/>
          <w:szCs w:val="28"/>
        </w:rPr>
        <w:t>1、大家好，我们“四川省装配式建筑部品部件生产质量保障能力评估”现场核查评估工作组受</w:t>
      </w:r>
      <w:r>
        <w:rPr>
          <w:rFonts w:hint="eastAsia" w:eastAsia="仿宋"/>
          <w:sz w:val="28"/>
          <w:szCs w:val="28"/>
          <w:lang w:eastAsia="zh-CN"/>
        </w:rPr>
        <w:t>《</w:t>
      </w:r>
      <w:r>
        <w:rPr>
          <w:rFonts w:eastAsia="仿宋"/>
          <w:sz w:val="28"/>
          <w:szCs w:val="28"/>
        </w:rPr>
        <w:t>四川省装配式建筑部品部件生产质量保障能力评估办法</w:t>
      </w:r>
      <w:r>
        <w:rPr>
          <w:rFonts w:hint="eastAsia" w:eastAsia="仿宋"/>
          <w:sz w:val="28"/>
          <w:szCs w:val="28"/>
          <w:lang w:eastAsia="zh-CN"/>
        </w:rPr>
        <w:t>》</w:t>
      </w:r>
      <w:r>
        <w:rPr>
          <w:rFonts w:eastAsia="仿宋"/>
          <w:sz w:val="28"/>
          <w:szCs w:val="28"/>
        </w:rPr>
        <w:t>评估委员会的委托，对申请评选</w:t>
      </w:r>
      <w:r>
        <w:rPr>
          <w:rFonts w:hint="eastAsia" w:eastAsia="仿宋"/>
          <w:sz w:val="28"/>
          <w:szCs w:val="28"/>
          <w:lang w:eastAsia="zh-CN"/>
        </w:rPr>
        <w:t>的</w:t>
      </w:r>
      <w:r>
        <w:rPr>
          <w:rFonts w:eastAsia="仿宋"/>
          <w:sz w:val="28"/>
          <w:szCs w:val="28"/>
        </w:rPr>
        <w:t>______________________企业</w:t>
      </w:r>
      <w:r>
        <w:rPr>
          <w:rFonts w:hint="eastAsia" w:eastAsia="仿宋"/>
          <w:sz w:val="28"/>
          <w:szCs w:val="28"/>
          <w:lang w:eastAsia="zh-CN"/>
        </w:rPr>
        <w:t>生产基地</w:t>
      </w:r>
      <w:r>
        <w:rPr>
          <w:rFonts w:eastAsia="仿宋"/>
          <w:sz w:val="28"/>
          <w:szCs w:val="28"/>
        </w:rPr>
        <w:t>进行现场考评。下面请让我介绍一下我们评估工作组成员……</w:t>
      </w:r>
    </w:p>
    <w:p>
      <w:pPr>
        <w:spacing w:line="360" w:lineRule="auto"/>
        <w:ind w:firstLine="528" w:firstLineChars="200"/>
        <w:jc w:val="left"/>
        <w:rPr>
          <w:rFonts w:eastAsia="仿宋"/>
          <w:sz w:val="28"/>
          <w:szCs w:val="28"/>
        </w:rPr>
      </w:pPr>
      <w:r>
        <w:rPr>
          <w:rFonts w:eastAsia="仿宋"/>
          <w:sz w:val="28"/>
          <w:szCs w:val="28"/>
        </w:rPr>
        <w:t>2、请申请</w:t>
      </w:r>
      <w:r>
        <w:rPr>
          <w:rFonts w:hint="eastAsia" w:eastAsia="仿宋"/>
          <w:sz w:val="28"/>
          <w:szCs w:val="28"/>
          <w:lang w:eastAsia="zh-CN"/>
        </w:rPr>
        <w:t>企业</w:t>
      </w:r>
      <w:r>
        <w:rPr>
          <w:rFonts w:eastAsia="仿宋"/>
          <w:sz w:val="28"/>
          <w:szCs w:val="28"/>
        </w:rPr>
        <w:t>介绍参会人员</w:t>
      </w:r>
    </w:p>
    <w:p>
      <w:pPr>
        <w:spacing w:line="360" w:lineRule="auto"/>
        <w:ind w:firstLine="528" w:firstLineChars="200"/>
        <w:jc w:val="left"/>
        <w:rPr>
          <w:rFonts w:eastAsia="仿宋"/>
          <w:b/>
          <w:sz w:val="28"/>
          <w:szCs w:val="28"/>
        </w:rPr>
      </w:pPr>
      <w:r>
        <w:rPr>
          <w:rFonts w:hint="eastAsia" w:eastAsia="仿宋"/>
          <w:b/>
          <w:sz w:val="28"/>
          <w:szCs w:val="28"/>
        </w:rPr>
        <w:t>三</w:t>
      </w:r>
      <w:r>
        <w:rPr>
          <w:rFonts w:eastAsia="仿宋"/>
          <w:b/>
          <w:sz w:val="28"/>
          <w:szCs w:val="28"/>
        </w:rPr>
        <w:t>、</w:t>
      </w:r>
      <w:r>
        <w:rPr>
          <w:rFonts w:hint="eastAsia" w:eastAsia="仿宋"/>
          <w:b/>
          <w:sz w:val="28"/>
          <w:szCs w:val="28"/>
        </w:rPr>
        <w:t>申请</w:t>
      </w:r>
      <w:r>
        <w:rPr>
          <w:rFonts w:eastAsia="仿宋"/>
          <w:b/>
          <w:sz w:val="28"/>
          <w:szCs w:val="28"/>
        </w:rPr>
        <w:t>单位进行汇报</w:t>
      </w:r>
    </w:p>
    <w:p>
      <w:pPr>
        <w:spacing w:line="360" w:lineRule="auto"/>
        <w:ind w:firstLine="528" w:firstLineChars="200"/>
        <w:jc w:val="left"/>
        <w:rPr>
          <w:rFonts w:hint="eastAsia" w:eastAsia="仿宋"/>
          <w:sz w:val="28"/>
          <w:szCs w:val="28"/>
          <w:lang w:eastAsia="zh-CN"/>
        </w:rPr>
      </w:pPr>
      <w:r>
        <w:rPr>
          <w:rFonts w:hint="eastAsia" w:eastAsia="仿宋"/>
          <w:sz w:val="28"/>
          <w:szCs w:val="28"/>
          <w:lang w:eastAsia="zh-CN"/>
        </w:rPr>
        <w:t>申请企业根据评估项目</w:t>
      </w:r>
      <w:r>
        <w:rPr>
          <w:rFonts w:eastAsia="仿宋"/>
          <w:sz w:val="28"/>
          <w:szCs w:val="28"/>
        </w:rPr>
        <w:t>组织相关</w:t>
      </w:r>
      <w:r>
        <w:rPr>
          <w:rFonts w:hint="eastAsia" w:eastAsia="仿宋"/>
          <w:sz w:val="28"/>
          <w:szCs w:val="28"/>
        </w:rPr>
        <w:t>部门</w:t>
      </w:r>
      <w:r>
        <w:rPr>
          <w:rFonts w:eastAsia="仿宋"/>
          <w:sz w:val="28"/>
          <w:szCs w:val="28"/>
        </w:rPr>
        <w:t>依次进行汇报</w:t>
      </w:r>
      <w:r>
        <w:rPr>
          <w:rFonts w:hint="eastAsia" w:eastAsia="仿宋"/>
          <w:sz w:val="28"/>
          <w:szCs w:val="28"/>
          <w:lang w:eastAsia="zh-CN"/>
        </w:rPr>
        <w:t>。</w:t>
      </w:r>
    </w:p>
    <w:p>
      <w:pPr>
        <w:spacing w:line="360" w:lineRule="auto"/>
        <w:ind w:firstLine="528" w:firstLineChars="200"/>
        <w:jc w:val="left"/>
        <w:rPr>
          <w:rFonts w:eastAsia="仿宋"/>
          <w:sz w:val="28"/>
          <w:szCs w:val="28"/>
        </w:rPr>
      </w:pPr>
      <w:r>
        <w:rPr>
          <w:rFonts w:eastAsia="仿宋"/>
          <w:sz w:val="28"/>
          <w:szCs w:val="28"/>
        </w:rPr>
        <w:t>（现场考评时可准备视频汇报资料，以方便考评专家很快的熟悉项目情况）</w:t>
      </w:r>
    </w:p>
    <w:p>
      <w:pPr>
        <w:spacing w:line="360" w:lineRule="auto"/>
        <w:ind w:firstLine="528" w:firstLineChars="200"/>
        <w:jc w:val="left"/>
        <w:rPr>
          <w:rFonts w:eastAsia="仿宋"/>
          <w:b/>
          <w:bCs/>
          <w:sz w:val="28"/>
          <w:szCs w:val="28"/>
        </w:rPr>
      </w:pPr>
      <w:r>
        <w:rPr>
          <w:rFonts w:hint="eastAsia" w:eastAsia="仿宋"/>
          <w:b/>
          <w:bCs/>
          <w:sz w:val="28"/>
          <w:szCs w:val="28"/>
        </w:rPr>
        <w:t>四</w:t>
      </w:r>
      <w:r>
        <w:rPr>
          <w:rFonts w:eastAsia="仿宋"/>
          <w:b/>
          <w:bCs/>
          <w:sz w:val="28"/>
          <w:szCs w:val="28"/>
        </w:rPr>
        <w:t>、评估工作组现场讲评与总结</w:t>
      </w:r>
    </w:p>
    <w:p>
      <w:pPr>
        <w:spacing w:line="360" w:lineRule="auto"/>
        <w:ind w:firstLine="528" w:firstLineChars="200"/>
        <w:jc w:val="left"/>
        <w:rPr>
          <w:rFonts w:hint="eastAsia" w:eastAsia="仿宋"/>
          <w:sz w:val="28"/>
          <w:szCs w:val="28"/>
          <w:lang w:eastAsia="zh-CN"/>
        </w:rPr>
      </w:pPr>
      <w:r>
        <w:rPr>
          <w:rFonts w:hint="eastAsia" w:eastAsia="仿宋"/>
          <w:sz w:val="28"/>
          <w:szCs w:val="28"/>
          <w:lang w:val="en-US" w:eastAsia="zh-CN"/>
        </w:rPr>
        <w:t>1、</w:t>
      </w:r>
      <w:r>
        <w:rPr>
          <w:rFonts w:hint="eastAsia" w:eastAsia="仿宋"/>
          <w:sz w:val="28"/>
          <w:szCs w:val="28"/>
          <w:lang w:eastAsia="zh-CN"/>
        </w:rPr>
        <w:t>生产基地</w:t>
      </w:r>
      <w:r>
        <w:rPr>
          <w:rFonts w:eastAsia="仿宋"/>
          <w:sz w:val="28"/>
          <w:szCs w:val="28"/>
        </w:rPr>
        <w:t>检查情况讲评</w:t>
      </w:r>
      <w:r>
        <w:rPr>
          <w:rFonts w:hint="eastAsia" w:eastAsia="仿宋"/>
          <w:sz w:val="28"/>
          <w:szCs w:val="28"/>
          <w:lang w:eastAsia="zh-CN"/>
        </w:rPr>
        <w:t>；</w:t>
      </w:r>
    </w:p>
    <w:p>
      <w:pPr>
        <w:spacing w:line="360" w:lineRule="auto"/>
        <w:ind w:firstLine="528" w:firstLineChars="200"/>
        <w:jc w:val="left"/>
        <w:rPr>
          <w:rFonts w:hint="eastAsia" w:eastAsia="仿宋"/>
          <w:sz w:val="28"/>
          <w:szCs w:val="28"/>
          <w:lang w:eastAsia="zh-CN"/>
        </w:rPr>
      </w:pPr>
      <w:r>
        <w:rPr>
          <w:rFonts w:hint="eastAsia" w:eastAsia="仿宋"/>
          <w:sz w:val="28"/>
          <w:szCs w:val="28"/>
          <w:lang w:val="en-US" w:eastAsia="zh-CN"/>
        </w:rPr>
        <w:t>2、</w:t>
      </w:r>
      <w:r>
        <w:rPr>
          <w:rFonts w:eastAsia="仿宋"/>
          <w:sz w:val="28"/>
          <w:szCs w:val="28"/>
        </w:rPr>
        <w:t>现场</w:t>
      </w:r>
      <w:r>
        <w:rPr>
          <w:rFonts w:hint="eastAsia" w:eastAsia="仿宋"/>
          <w:sz w:val="28"/>
          <w:szCs w:val="28"/>
          <w:lang w:eastAsia="zh-CN"/>
        </w:rPr>
        <w:t>完成评估项目评价，并提出</w:t>
      </w:r>
      <w:r>
        <w:rPr>
          <w:rFonts w:eastAsia="仿宋"/>
          <w:sz w:val="28"/>
          <w:szCs w:val="28"/>
        </w:rPr>
        <w:t>检查意见</w:t>
      </w:r>
      <w:r>
        <w:rPr>
          <w:rFonts w:hint="eastAsia" w:eastAsia="仿宋"/>
          <w:sz w:val="28"/>
          <w:szCs w:val="28"/>
          <w:lang w:eastAsia="zh-CN"/>
        </w:rPr>
        <w:t>；</w:t>
      </w:r>
    </w:p>
    <w:p>
      <w:pPr>
        <w:spacing w:line="360" w:lineRule="auto"/>
        <w:ind w:firstLine="528" w:firstLineChars="200"/>
        <w:jc w:val="left"/>
        <w:rPr>
          <w:rFonts w:hint="eastAsia" w:eastAsia="仿宋"/>
          <w:sz w:val="28"/>
          <w:szCs w:val="28"/>
          <w:lang w:val="en-US" w:eastAsia="zh-CN"/>
        </w:rPr>
      </w:pPr>
      <w:r>
        <w:rPr>
          <w:rFonts w:hint="eastAsia" w:eastAsia="仿宋"/>
          <w:sz w:val="28"/>
          <w:szCs w:val="28"/>
          <w:lang w:val="en-US" w:eastAsia="zh-CN"/>
        </w:rPr>
        <w:t>3、小组讨论得出审核结论。</w:t>
      </w:r>
    </w:p>
    <w:p>
      <w:pPr>
        <w:spacing w:line="360" w:lineRule="auto"/>
        <w:jc w:val="center"/>
        <w:rPr>
          <w:rFonts w:eastAsia="仿宋"/>
          <w:b/>
          <w:sz w:val="32"/>
          <w:szCs w:val="32"/>
        </w:rPr>
      </w:pPr>
    </w:p>
    <w:p>
      <w:pPr>
        <w:spacing w:line="360" w:lineRule="auto"/>
        <w:rPr>
          <w:rFonts w:eastAsia="仿宋"/>
          <w:b/>
          <w:sz w:val="32"/>
          <w:szCs w:val="32"/>
        </w:rPr>
      </w:pPr>
      <w:r>
        <w:rPr>
          <w:rFonts w:eastAsia="仿宋"/>
          <w:b/>
          <w:sz w:val="32"/>
          <w:szCs w:val="32"/>
        </w:rPr>
        <w:br w:type="page"/>
      </w:r>
    </w:p>
    <w:p>
      <w:pPr>
        <w:spacing w:line="36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四川省装配式</w:t>
      </w:r>
      <w:r>
        <w:rPr>
          <w:rFonts w:hint="eastAsia" w:asciiTheme="minorEastAsia" w:hAnsiTheme="minorEastAsia" w:eastAsiaTheme="minorEastAsia" w:cstheme="minorEastAsia"/>
          <w:color w:val="auto"/>
          <w:szCs w:val="21"/>
        </w:rPr>
        <w:t>建筑部品部件生产质量保障能力评估</w:t>
      </w:r>
      <w:r>
        <w:rPr>
          <w:rFonts w:hint="eastAsia" w:asciiTheme="minorEastAsia" w:hAnsiTheme="minorEastAsia" w:eastAsiaTheme="minorEastAsia" w:cstheme="minorEastAsia"/>
          <w:color w:val="auto"/>
        </w:rPr>
        <w:t>现场</w:t>
      </w:r>
      <w:r>
        <w:rPr>
          <w:rFonts w:hint="eastAsia" w:asciiTheme="minorEastAsia" w:hAnsiTheme="minorEastAsia" w:eastAsiaTheme="minorEastAsia" w:cstheme="minorEastAsia"/>
          <w:color w:val="auto"/>
          <w:lang w:eastAsia="zh-CN"/>
        </w:rPr>
        <w:t>评估</w:t>
      </w:r>
      <w:r>
        <w:rPr>
          <w:rFonts w:hint="eastAsia" w:asciiTheme="minorEastAsia" w:hAnsiTheme="minorEastAsia" w:eastAsiaTheme="minorEastAsia" w:cstheme="minorEastAsia"/>
          <w:color w:val="auto"/>
        </w:rPr>
        <w:t>意见表</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371"/>
        <w:gridCol w:w="54"/>
        <w:gridCol w:w="1732"/>
        <w:gridCol w:w="396"/>
        <w:gridCol w:w="16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2925" w:type="dxa"/>
            <w:gridSpan w:val="3"/>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企业名称：</w:t>
            </w:r>
          </w:p>
        </w:tc>
        <w:tc>
          <w:tcPr>
            <w:tcW w:w="3738" w:type="dxa"/>
            <w:gridSpan w:val="3"/>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生产地址：</w:t>
            </w:r>
          </w:p>
        </w:tc>
        <w:tc>
          <w:tcPr>
            <w:tcW w:w="1701" w:type="dxa"/>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25" w:type="dxa"/>
            <w:gridSpan w:val="3"/>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部品部件</w:t>
            </w:r>
            <w:r>
              <w:rPr>
                <w:rFonts w:hint="eastAsia" w:asciiTheme="minorEastAsia" w:hAnsiTheme="minorEastAsia" w:eastAsiaTheme="minorEastAsia" w:cstheme="minorEastAsia"/>
                <w:color w:val="auto"/>
                <w:sz w:val="24"/>
                <w:szCs w:val="24"/>
                <w:lang w:eastAsia="zh-CN"/>
              </w:rPr>
              <w:t>类型</w:t>
            </w:r>
            <w:r>
              <w:rPr>
                <w:rFonts w:hint="eastAsia" w:asciiTheme="minorEastAsia" w:hAnsiTheme="minorEastAsia" w:eastAsiaTheme="minorEastAsia" w:cstheme="minorEastAsia"/>
                <w:color w:val="auto"/>
                <w:sz w:val="24"/>
                <w:szCs w:val="24"/>
              </w:rPr>
              <w:t>：</w:t>
            </w:r>
          </w:p>
        </w:tc>
        <w:tc>
          <w:tcPr>
            <w:tcW w:w="2128" w:type="dxa"/>
            <w:gridSpan w:val="2"/>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1610" w:type="dxa"/>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701" w:type="dxa"/>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50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评估</w:t>
            </w:r>
            <w:r>
              <w:rPr>
                <w:rFonts w:hint="eastAsia" w:asciiTheme="minorEastAsia" w:hAnsiTheme="minorEastAsia" w:eastAsiaTheme="minorEastAsia" w:cstheme="minorEastAsia"/>
                <w:color w:val="auto"/>
                <w:sz w:val="24"/>
                <w:szCs w:val="24"/>
              </w:rPr>
              <w:t>结论</w:t>
            </w:r>
          </w:p>
        </w:tc>
        <w:tc>
          <w:tcPr>
            <w:tcW w:w="6864" w:type="dxa"/>
            <w:gridSpan w:val="6"/>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评估工作</w:t>
            </w:r>
            <w:r>
              <w:rPr>
                <w:rFonts w:hint="eastAsia" w:asciiTheme="minorEastAsia" w:hAnsiTheme="minorEastAsia" w:eastAsiaTheme="minorEastAsia" w:cstheme="minorEastAsia"/>
                <w:color w:val="auto"/>
                <w:sz w:val="24"/>
                <w:szCs w:val="24"/>
              </w:rPr>
              <w:t>组根据《四川省装配式建筑部品部件生产质量保障能力评估办法</w:t>
            </w:r>
            <w:r>
              <w:rPr>
                <w:rFonts w:hint="eastAsia" w:asciiTheme="minorEastAsia" w:hAnsiTheme="minorEastAsia" w:eastAsiaTheme="minorEastAsia" w:cstheme="minorEastAsia"/>
                <w:color w:val="auto"/>
                <w:sz w:val="24"/>
                <w:szCs w:val="24"/>
                <w:lang w:eastAsia="zh-CN"/>
              </w:rPr>
              <w:t>评估</w:t>
            </w:r>
            <w:r>
              <w:rPr>
                <w:rFonts w:hint="eastAsia" w:asciiTheme="minorEastAsia" w:hAnsiTheme="minorEastAsia" w:eastAsiaTheme="minorEastAsia" w:cstheme="minorEastAsia"/>
                <w:color w:val="auto"/>
                <w:sz w:val="24"/>
                <w:szCs w:val="24"/>
              </w:rPr>
              <w:t>实施细则》,于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日对申请</w:t>
            </w:r>
            <w:r>
              <w:rPr>
                <w:rFonts w:hint="eastAsia" w:asciiTheme="minorEastAsia" w:hAnsiTheme="minorEastAsia" w:eastAsiaTheme="minorEastAsia" w:cstheme="minorEastAsia"/>
                <w:color w:val="auto"/>
                <w:sz w:val="24"/>
                <w:szCs w:val="24"/>
                <w:lang w:eastAsia="zh-CN"/>
              </w:rPr>
              <w:t>企业</w:t>
            </w:r>
            <w:r>
              <w:rPr>
                <w:rFonts w:hint="eastAsia" w:asciiTheme="minorEastAsia" w:hAnsiTheme="minorEastAsia" w:eastAsiaTheme="minorEastAsia" w:cstheme="minorEastAsia"/>
                <w:color w:val="auto"/>
                <w:sz w:val="24"/>
                <w:szCs w:val="24"/>
              </w:rPr>
              <w:t>进行了</w:t>
            </w:r>
            <w:r>
              <w:rPr>
                <w:rFonts w:hint="eastAsia" w:asciiTheme="minorEastAsia" w:hAnsiTheme="minorEastAsia" w:eastAsiaTheme="minorEastAsia" w:cstheme="minorEastAsia"/>
                <w:color w:val="auto"/>
                <w:sz w:val="24"/>
                <w:szCs w:val="24"/>
                <w:lang w:eastAsia="zh-CN"/>
              </w:rPr>
              <w:t>评估</w:t>
            </w:r>
            <w:r>
              <w:rPr>
                <w:rFonts w:hint="eastAsia" w:asciiTheme="minorEastAsia" w:hAnsiTheme="minorEastAsia" w:eastAsiaTheme="minorEastAsia" w:cstheme="minorEastAsia"/>
                <w:color w:val="auto"/>
                <w:sz w:val="24"/>
                <w:szCs w:val="24"/>
              </w:rPr>
              <w:t>，共计检查</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项，其中合格</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项，不合格项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其他情况说明：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spacing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经综合评估，本</w:t>
            </w:r>
            <w:r>
              <w:rPr>
                <w:rFonts w:hint="eastAsia" w:asciiTheme="minorEastAsia" w:hAnsiTheme="minorEastAsia" w:eastAsiaTheme="minorEastAsia" w:cstheme="minorEastAsia"/>
                <w:color w:val="auto"/>
                <w:sz w:val="24"/>
                <w:szCs w:val="24"/>
                <w:lang w:eastAsia="zh-CN"/>
              </w:rPr>
              <w:t>评估工作</w:t>
            </w:r>
            <w:r>
              <w:rPr>
                <w:rFonts w:hint="eastAsia" w:asciiTheme="minorEastAsia" w:hAnsiTheme="minorEastAsia" w:eastAsiaTheme="minorEastAsia" w:cstheme="minorEastAsia"/>
                <w:color w:val="auto"/>
                <w:sz w:val="24"/>
                <w:szCs w:val="24"/>
              </w:rPr>
              <w:t>组对该企业的核查意见是：</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（注：核查结论填写：“推荐”或“不推荐”）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00"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评估工作</w:t>
            </w:r>
            <w:r>
              <w:rPr>
                <w:rFonts w:hint="eastAsia" w:asciiTheme="minorEastAsia" w:hAnsiTheme="minorEastAsia" w:eastAsiaTheme="minorEastAsia" w:cstheme="minorEastAsia"/>
                <w:color w:val="auto"/>
                <w:sz w:val="24"/>
                <w:szCs w:val="24"/>
              </w:rPr>
              <w:t>组</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w:t>
            </w:r>
          </w:p>
        </w:tc>
        <w:tc>
          <w:tcPr>
            <w:tcW w:w="1371" w:type="dxa"/>
            <w:vAlign w:val="center"/>
          </w:tcPr>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姓名</w:t>
            </w:r>
            <w:r>
              <w:rPr>
                <w:rFonts w:hint="eastAsia" w:asciiTheme="minorEastAsia" w:hAnsiTheme="minorEastAsia" w:eastAsiaTheme="minorEastAsia" w:cstheme="minorEastAsia"/>
                <w:color w:val="auto"/>
                <w:sz w:val="24"/>
                <w:szCs w:val="24"/>
                <w:lang w:eastAsia="zh-CN"/>
              </w:rPr>
              <w:t>（签字）</w:t>
            </w:r>
          </w:p>
        </w:tc>
        <w:tc>
          <w:tcPr>
            <w:tcW w:w="1786" w:type="dxa"/>
            <w:gridSpan w:val="2"/>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（组长、</w:t>
            </w:r>
            <w:r>
              <w:rPr>
                <w:rFonts w:hint="eastAsia" w:asciiTheme="minorEastAsia" w:hAnsiTheme="minorEastAsia" w:eastAsiaTheme="minorEastAsia" w:cstheme="minorEastAsia"/>
                <w:color w:val="auto"/>
                <w:sz w:val="24"/>
                <w:szCs w:val="24"/>
                <w:lang w:eastAsia="zh-CN"/>
              </w:rPr>
              <w:t>组员</w:t>
            </w:r>
            <w:r>
              <w:rPr>
                <w:rFonts w:hint="eastAsia" w:asciiTheme="minorEastAsia" w:hAnsiTheme="minorEastAsia" w:eastAsiaTheme="minorEastAsia" w:cstheme="minorEastAsia"/>
                <w:color w:val="auto"/>
                <w:sz w:val="24"/>
                <w:szCs w:val="24"/>
              </w:rPr>
              <w:t>）</w:t>
            </w:r>
          </w:p>
        </w:tc>
        <w:tc>
          <w:tcPr>
            <w:tcW w:w="3707" w:type="dxa"/>
            <w:gridSpan w:val="3"/>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00" w:type="dxa"/>
            <w:vMerge w:val="continue"/>
          </w:tcPr>
          <w:p>
            <w:pPr>
              <w:spacing w:line="360" w:lineRule="auto"/>
              <w:rPr>
                <w:rFonts w:hint="eastAsia" w:asciiTheme="minorEastAsia" w:hAnsiTheme="minorEastAsia" w:eastAsiaTheme="minorEastAsia" w:cstheme="minorEastAsia"/>
                <w:color w:val="auto"/>
                <w:sz w:val="24"/>
                <w:szCs w:val="24"/>
              </w:rPr>
            </w:pPr>
          </w:p>
        </w:tc>
        <w:tc>
          <w:tcPr>
            <w:tcW w:w="1371" w:type="dxa"/>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1786" w:type="dxa"/>
            <w:gridSpan w:val="2"/>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3707" w:type="dxa"/>
            <w:gridSpan w:val="3"/>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00" w:type="dxa"/>
            <w:vMerge w:val="continue"/>
          </w:tcPr>
          <w:p>
            <w:pPr>
              <w:spacing w:line="360" w:lineRule="auto"/>
              <w:rPr>
                <w:rFonts w:hint="eastAsia" w:asciiTheme="minorEastAsia" w:hAnsiTheme="minorEastAsia" w:eastAsiaTheme="minorEastAsia" w:cstheme="minorEastAsia"/>
                <w:color w:val="auto"/>
                <w:sz w:val="24"/>
                <w:szCs w:val="24"/>
              </w:rPr>
            </w:pPr>
          </w:p>
        </w:tc>
        <w:tc>
          <w:tcPr>
            <w:tcW w:w="1371" w:type="dxa"/>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1786" w:type="dxa"/>
            <w:gridSpan w:val="2"/>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3707" w:type="dxa"/>
            <w:gridSpan w:val="3"/>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00" w:type="dxa"/>
            <w:vMerge w:val="continue"/>
          </w:tcPr>
          <w:p>
            <w:pPr>
              <w:spacing w:line="360" w:lineRule="auto"/>
              <w:rPr>
                <w:rFonts w:hint="eastAsia" w:asciiTheme="minorEastAsia" w:hAnsiTheme="minorEastAsia" w:eastAsiaTheme="minorEastAsia" w:cstheme="minorEastAsia"/>
                <w:color w:val="auto"/>
                <w:sz w:val="24"/>
                <w:szCs w:val="24"/>
              </w:rPr>
            </w:pPr>
          </w:p>
        </w:tc>
        <w:tc>
          <w:tcPr>
            <w:tcW w:w="1371" w:type="dxa"/>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1786" w:type="dxa"/>
            <w:gridSpan w:val="2"/>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3707" w:type="dxa"/>
            <w:gridSpan w:val="3"/>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00" w:type="dxa"/>
            <w:vMerge w:val="continue"/>
          </w:tcPr>
          <w:p>
            <w:pPr>
              <w:spacing w:line="360" w:lineRule="auto"/>
              <w:rPr>
                <w:rFonts w:hint="eastAsia" w:asciiTheme="minorEastAsia" w:hAnsiTheme="minorEastAsia" w:eastAsiaTheme="minorEastAsia" w:cstheme="minorEastAsia"/>
                <w:color w:val="auto"/>
                <w:sz w:val="24"/>
                <w:szCs w:val="24"/>
              </w:rPr>
            </w:pPr>
          </w:p>
        </w:tc>
        <w:tc>
          <w:tcPr>
            <w:tcW w:w="1371" w:type="dxa"/>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1786" w:type="dxa"/>
            <w:gridSpan w:val="2"/>
            <w:vAlign w:val="center"/>
          </w:tcPr>
          <w:p>
            <w:pPr>
              <w:spacing w:line="360" w:lineRule="auto"/>
              <w:jc w:val="center"/>
              <w:rPr>
                <w:rFonts w:hint="eastAsia" w:asciiTheme="minorEastAsia" w:hAnsiTheme="minorEastAsia" w:eastAsiaTheme="minorEastAsia" w:cstheme="minorEastAsia"/>
                <w:color w:val="auto"/>
                <w:sz w:val="24"/>
                <w:szCs w:val="24"/>
              </w:rPr>
            </w:pPr>
          </w:p>
        </w:tc>
        <w:tc>
          <w:tcPr>
            <w:tcW w:w="3707" w:type="dxa"/>
            <w:gridSpan w:val="3"/>
            <w:vAlign w:val="center"/>
          </w:tcPr>
          <w:p>
            <w:pPr>
              <w:spacing w:line="360" w:lineRule="auto"/>
              <w:jc w:val="center"/>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rPr>
      </w:pPr>
    </w:p>
    <w:p>
      <w:pPr>
        <w:spacing w:afterLines="100"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评估工作</w:t>
      </w:r>
      <w:r>
        <w:rPr>
          <w:rFonts w:hint="eastAsia" w:asciiTheme="minorEastAsia" w:hAnsiTheme="minorEastAsia" w:eastAsiaTheme="minorEastAsia" w:cstheme="minorEastAsia"/>
          <w:color w:val="auto"/>
        </w:rPr>
        <w:t>组组长（签字）：                          审核组织单位（章）：</w:t>
      </w:r>
    </w:p>
    <w:p>
      <w:pPr>
        <w:spacing w:line="360" w:lineRule="auto"/>
        <w:ind w:firstLine="1746" w:firstLineChars="9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  月   日                                      年  月   日</w:t>
      </w:r>
    </w:p>
    <w:p>
      <w:pPr>
        <w:spacing w:line="360" w:lineRule="auto"/>
        <w:rPr>
          <w:rFonts w:hint="eastAsia" w:asciiTheme="minorEastAsia" w:hAnsiTheme="minorEastAsia" w:eastAsiaTheme="minorEastAsia" w:cstheme="minorEastAsia"/>
          <w:color w:val="auto"/>
        </w:rPr>
      </w:pPr>
    </w:p>
    <w:p>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注：“其他情况说明”栏中填写的内容为：企业存在不符合法律法规等有关规定，且不能体现在现场核查记录中的情况，如企业存在因非不可抗力原因拖延或拒绝核查的情况等。</w:t>
      </w:r>
    </w:p>
    <w:p>
      <w:pPr>
        <w:spacing w:line="360" w:lineRule="auto"/>
        <w:rPr>
          <w:rFonts w:eastAsia="仿宋"/>
          <w:b/>
          <w:sz w:val="32"/>
          <w:szCs w:val="32"/>
        </w:rPr>
      </w:pPr>
      <w:r>
        <w:rPr>
          <w:rFonts w:eastAsia="仿宋"/>
          <w:b/>
          <w:sz w:val="32"/>
          <w:szCs w:val="32"/>
        </w:rPr>
        <w:br w:type="page"/>
      </w:r>
    </w:p>
    <w:p>
      <w:pPr>
        <w:pageBreakBefore/>
        <w:spacing w:line="360" w:lineRule="auto"/>
        <w:jc w:val="center"/>
        <w:rPr>
          <w:rFonts w:hint="eastAsia" w:eastAsia="仿宋"/>
          <w:b/>
          <w:sz w:val="36"/>
          <w:szCs w:val="36"/>
        </w:rPr>
      </w:pPr>
      <w:r>
        <w:rPr>
          <w:rFonts w:eastAsia="仿宋"/>
          <w:b/>
          <w:sz w:val="36"/>
          <w:szCs w:val="36"/>
        </w:rPr>
        <w:t>现场核查会议签到表</w:t>
      </w:r>
    </w:p>
    <w:p>
      <w:pPr>
        <w:spacing w:line="360" w:lineRule="auto"/>
        <w:rPr>
          <w:rFonts w:eastAsia="仿宋"/>
          <w:sz w:val="24"/>
        </w:rPr>
      </w:pPr>
      <w:r>
        <w:rPr>
          <w:rFonts w:eastAsia="仿宋"/>
          <w:sz w:val="24"/>
        </w:rPr>
        <w:t>企业名称：</w:t>
      </w:r>
    </w:p>
    <w:p>
      <w:pPr>
        <w:spacing w:line="360" w:lineRule="auto"/>
        <w:rPr>
          <w:rFonts w:eastAsia="仿宋"/>
          <w:sz w:val="24"/>
        </w:rPr>
      </w:pPr>
    </w:p>
    <w:tbl>
      <w:tblPr>
        <w:tblStyle w:val="8"/>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3581"/>
        <w:gridCol w:w="2673"/>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35" w:type="dxa"/>
            <w:vAlign w:val="center"/>
          </w:tcPr>
          <w:p>
            <w:pPr>
              <w:spacing w:line="360" w:lineRule="auto"/>
              <w:jc w:val="center"/>
              <w:rPr>
                <w:rFonts w:eastAsia="仿宋"/>
                <w:sz w:val="24"/>
              </w:rPr>
            </w:pPr>
            <w:r>
              <w:rPr>
                <w:rFonts w:eastAsia="仿宋"/>
                <w:sz w:val="24"/>
              </w:rPr>
              <w:t>姓名</w:t>
            </w:r>
          </w:p>
        </w:tc>
        <w:tc>
          <w:tcPr>
            <w:tcW w:w="3581" w:type="dxa"/>
            <w:vAlign w:val="center"/>
          </w:tcPr>
          <w:p>
            <w:pPr>
              <w:spacing w:line="360" w:lineRule="auto"/>
              <w:jc w:val="center"/>
              <w:rPr>
                <w:rFonts w:eastAsia="仿宋"/>
                <w:sz w:val="24"/>
              </w:rPr>
            </w:pPr>
            <w:r>
              <w:rPr>
                <w:rFonts w:eastAsia="仿宋"/>
                <w:sz w:val="24"/>
              </w:rPr>
              <w:t>工作单位</w:t>
            </w:r>
          </w:p>
        </w:tc>
        <w:tc>
          <w:tcPr>
            <w:tcW w:w="2673" w:type="dxa"/>
            <w:vAlign w:val="center"/>
          </w:tcPr>
          <w:p>
            <w:pPr>
              <w:spacing w:line="360" w:lineRule="auto"/>
              <w:jc w:val="center"/>
              <w:rPr>
                <w:rFonts w:eastAsia="仿宋"/>
                <w:sz w:val="24"/>
              </w:rPr>
            </w:pPr>
            <w:r>
              <w:rPr>
                <w:rFonts w:eastAsia="仿宋"/>
                <w:sz w:val="24"/>
              </w:rPr>
              <w:t>职务/职称</w:t>
            </w:r>
          </w:p>
        </w:tc>
        <w:tc>
          <w:tcPr>
            <w:tcW w:w="1789" w:type="dxa"/>
            <w:vAlign w:val="center"/>
          </w:tcPr>
          <w:p>
            <w:pPr>
              <w:spacing w:line="360" w:lineRule="auto"/>
              <w:jc w:val="center"/>
              <w:rPr>
                <w:rFonts w:eastAsia="仿宋"/>
                <w:sz w:val="24"/>
              </w:rPr>
            </w:pPr>
            <w:r>
              <w:rPr>
                <w:rFonts w:eastAsia="仿宋"/>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35" w:type="dxa"/>
          </w:tcPr>
          <w:p>
            <w:pPr>
              <w:spacing w:line="360" w:lineRule="auto"/>
              <w:rPr>
                <w:rFonts w:eastAsia="仿宋"/>
                <w:sz w:val="28"/>
                <w:szCs w:val="28"/>
              </w:rPr>
            </w:pPr>
          </w:p>
        </w:tc>
        <w:tc>
          <w:tcPr>
            <w:tcW w:w="3581" w:type="dxa"/>
          </w:tcPr>
          <w:p>
            <w:pPr>
              <w:spacing w:line="360" w:lineRule="auto"/>
              <w:rPr>
                <w:rFonts w:eastAsia="仿宋"/>
                <w:sz w:val="28"/>
                <w:szCs w:val="28"/>
              </w:rPr>
            </w:pPr>
          </w:p>
        </w:tc>
        <w:tc>
          <w:tcPr>
            <w:tcW w:w="2673" w:type="dxa"/>
          </w:tcPr>
          <w:p>
            <w:pPr>
              <w:spacing w:line="360" w:lineRule="auto"/>
              <w:rPr>
                <w:rFonts w:eastAsia="仿宋"/>
                <w:sz w:val="28"/>
                <w:szCs w:val="28"/>
              </w:rPr>
            </w:pPr>
          </w:p>
        </w:tc>
        <w:tc>
          <w:tcPr>
            <w:tcW w:w="1789" w:type="dxa"/>
          </w:tcPr>
          <w:p>
            <w:pPr>
              <w:spacing w:line="360" w:lineRule="auto"/>
              <w:rPr>
                <w:rFonts w:eastAsia="仿宋"/>
                <w:sz w:val="28"/>
                <w:szCs w:val="28"/>
              </w:rPr>
            </w:pPr>
          </w:p>
        </w:tc>
      </w:tr>
    </w:tbl>
    <w:p>
      <w:pPr>
        <w:spacing w:line="360" w:lineRule="auto"/>
        <w:ind w:firstLine="6048" w:firstLineChars="2700"/>
        <w:rPr>
          <w:rFonts w:hint="eastAsia" w:eastAsia="仿宋"/>
          <w:sz w:val="24"/>
        </w:rPr>
      </w:pPr>
    </w:p>
    <w:p>
      <w:pPr>
        <w:spacing w:line="360" w:lineRule="auto"/>
        <w:ind w:firstLine="6048" w:firstLineChars="2700"/>
        <w:rPr>
          <w:rFonts w:hint="eastAsia" w:eastAsia="仿宋"/>
          <w:sz w:val="24"/>
        </w:rPr>
      </w:pPr>
    </w:p>
    <w:p>
      <w:pPr>
        <w:spacing w:line="360" w:lineRule="auto"/>
        <w:ind w:firstLine="6048" w:firstLineChars="2700"/>
        <w:rPr>
          <w:rFonts w:hint="eastAsia" w:eastAsia="仿宋"/>
          <w:sz w:val="24"/>
        </w:rPr>
      </w:pPr>
    </w:p>
    <w:p>
      <w:pPr>
        <w:spacing w:line="360" w:lineRule="auto"/>
        <w:ind w:firstLine="6048" w:firstLineChars="2700"/>
        <w:rPr>
          <w:rFonts w:hint="eastAsia" w:eastAsia="仿宋"/>
          <w:sz w:val="24"/>
        </w:rPr>
      </w:pPr>
    </w:p>
    <w:p>
      <w:pPr>
        <w:spacing w:line="360" w:lineRule="auto"/>
        <w:ind w:firstLine="6048" w:firstLineChars="2700"/>
        <w:rPr>
          <w:rFonts w:hint="eastAsia" w:eastAsia="仿宋"/>
          <w:sz w:val="24"/>
        </w:rPr>
      </w:pPr>
    </w:p>
    <w:p>
      <w:pPr>
        <w:spacing w:line="360" w:lineRule="auto"/>
        <w:ind w:firstLine="6048" w:firstLineChars="2700"/>
        <w:rPr>
          <w:rFonts w:hint="eastAsia" w:eastAsia="仿宋"/>
          <w:sz w:val="24"/>
        </w:rPr>
      </w:pPr>
    </w:p>
    <w:p>
      <w:pPr>
        <w:spacing w:line="360" w:lineRule="auto"/>
        <w:ind w:firstLine="6048" w:firstLineChars="2700"/>
        <w:rPr>
          <w:rFonts w:hint="eastAsia" w:eastAsia="仿宋"/>
          <w:sz w:val="24"/>
        </w:rPr>
      </w:pPr>
    </w:p>
    <w:p>
      <w:pPr>
        <w:spacing w:line="360" w:lineRule="auto"/>
        <w:ind w:firstLine="6048" w:firstLineChars="2700"/>
        <w:rPr>
          <w:rFonts w:hint="eastAsia" w:eastAsia="仿宋"/>
          <w:sz w:val="24"/>
        </w:rPr>
      </w:pPr>
    </w:p>
    <w:p>
      <w:pPr>
        <w:spacing w:line="360" w:lineRule="auto"/>
        <w:ind w:firstLine="6048" w:firstLineChars="2700"/>
        <w:rPr>
          <w:rFonts w:eastAsia="仿宋"/>
          <w:sz w:val="24"/>
        </w:rPr>
      </w:pPr>
      <w:r>
        <w:rPr>
          <w:rFonts w:eastAsia="仿宋"/>
          <w:sz w:val="24"/>
        </w:rPr>
        <w:t>年    月    日</w:t>
      </w:r>
    </w:p>
    <w:p>
      <w:pPr>
        <w:spacing w:line="360" w:lineRule="auto"/>
        <w:jc w:val="center"/>
        <w:rPr>
          <w:rFonts w:eastAsia="仿宋"/>
          <w:b/>
          <w:sz w:val="28"/>
          <w:szCs w:val="28"/>
        </w:rPr>
      </w:pPr>
    </w:p>
    <w:p>
      <w:pPr>
        <w:pageBreakBefore/>
        <w:spacing w:line="360" w:lineRule="auto"/>
        <w:jc w:val="center"/>
        <w:rPr>
          <w:rFonts w:eastAsia="仿宋"/>
          <w:b/>
          <w:sz w:val="28"/>
          <w:szCs w:val="28"/>
        </w:rPr>
      </w:pPr>
      <w:r>
        <w:rPr>
          <w:rFonts w:hint="eastAsia" w:eastAsia="仿宋"/>
          <w:b/>
          <w:sz w:val="28"/>
          <w:szCs w:val="28"/>
          <w:lang w:eastAsia="zh-CN"/>
        </w:rPr>
        <w:t>“装配式建筑部品部件生产质量保障能力评估工作”</w:t>
      </w:r>
      <w:r>
        <w:rPr>
          <w:rFonts w:hint="eastAsia" w:eastAsia="仿宋"/>
          <w:b/>
          <w:sz w:val="28"/>
          <w:szCs w:val="28"/>
        </w:rPr>
        <w:t>现场</w:t>
      </w:r>
      <w:r>
        <w:rPr>
          <w:rFonts w:eastAsia="仿宋"/>
          <w:b/>
          <w:sz w:val="28"/>
          <w:szCs w:val="28"/>
        </w:rPr>
        <w:t>评估</w:t>
      </w:r>
      <w:r>
        <w:rPr>
          <w:rFonts w:hint="eastAsia" w:eastAsia="仿宋"/>
          <w:b/>
          <w:sz w:val="28"/>
          <w:szCs w:val="28"/>
          <w:lang w:eastAsia="zh-CN"/>
        </w:rPr>
        <w:t>工作</w:t>
      </w:r>
      <w:r>
        <w:rPr>
          <w:rFonts w:eastAsia="仿宋"/>
          <w:b/>
          <w:sz w:val="28"/>
          <w:szCs w:val="28"/>
        </w:rPr>
        <w:t>组</w:t>
      </w:r>
      <w:r>
        <w:rPr>
          <w:rFonts w:hint="eastAsia" w:eastAsia="仿宋"/>
          <w:b/>
          <w:sz w:val="28"/>
          <w:szCs w:val="28"/>
          <w:lang w:eastAsia="zh-CN"/>
        </w:rPr>
        <w:t>评估</w:t>
      </w:r>
      <w:r>
        <w:rPr>
          <w:rFonts w:eastAsia="仿宋"/>
          <w:b/>
          <w:sz w:val="28"/>
          <w:szCs w:val="28"/>
        </w:rPr>
        <w:t>工作情况反馈表</w:t>
      </w:r>
    </w:p>
    <w:p>
      <w:pPr>
        <w:spacing w:line="360" w:lineRule="auto"/>
        <w:ind w:left="5634" w:leftChars="766" w:hanging="4148" w:hangingChars="1852"/>
        <w:jc w:val="left"/>
        <w:rPr>
          <w:rFonts w:eastAsia="仿宋"/>
          <w:sz w:val="24"/>
        </w:rPr>
      </w:pPr>
      <w:r>
        <w:rPr>
          <w:rFonts w:eastAsia="仿宋"/>
          <w:sz w:val="24"/>
        </w:rPr>
        <w:t xml:space="preserve">                                      组长：</w:t>
      </w:r>
    </w:p>
    <w:tbl>
      <w:tblPr>
        <w:tblStyle w:val="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17" w:type="dxa"/>
            <w:vAlign w:val="center"/>
          </w:tcPr>
          <w:p>
            <w:pPr>
              <w:spacing w:line="360" w:lineRule="auto"/>
              <w:jc w:val="center"/>
              <w:rPr>
                <w:rFonts w:eastAsia="仿宋"/>
                <w:sz w:val="24"/>
              </w:rPr>
            </w:pPr>
            <w:r>
              <w:rPr>
                <w:rFonts w:eastAsia="仿宋"/>
                <w:sz w:val="24"/>
              </w:rPr>
              <w:t>申请企业名称</w:t>
            </w:r>
          </w:p>
        </w:tc>
        <w:tc>
          <w:tcPr>
            <w:tcW w:w="7319" w:type="dxa"/>
          </w:tcPr>
          <w:p>
            <w:pPr>
              <w:widowControl/>
              <w:spacing w:line="360" w:lineRule="auto"/>
              <w:jc w:val="left"/>
              <w:rPr>
                <w:rFonts w:eastAsia="仿宋"/>
                <w:sz w:val="24"/>
              </w:rPr>
            </w:pPr>
          </w:p>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0" w:hRule="atLeast"/>
          <w:jc w:val="center"/>
        </w:trPr>
        <w:tc>
          <w:tcPr>
            <w:tcW w:w="9036" w:type="dxa"/>
            <w:gridSpan w:val="2"/>
          </w:tcPr>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p>
            <w:pPr>
              <w:spacing w:line="360" w:lineRule="auto"/>
              <w:rPr>
                <w:rFonts w:eastAsia="仿宋"/>
                <w:szCs w:val="21"/>
              </w:rPr>
            </w:pPr>
          </w:p>
        </w:tc>
      </w:tr>
    </w:tbl>
    <w:p>
      <w:pPr>
        <w:spacing w:line="360" w:lineRule="auto"/>
        <w:ind w:firstLine="97" w:firstLineChars="50"/>
        <w:rPr>
          <w:rFonts w:eastAsia="仿宋"/>
          <w:szCs w:val="21"/>
        </w:rPr>
      </w:pPr>
      <w:r>
        <w:rPr>
          <w:rFonts w:eastAsia="仿宋"/>
          <w:szCs w:val="21"/>
        </w:rPr>
        <w:t>（该表由主申请单位填写，后附说明）</w:t>
      </w:r>
    </w:p>
    <w:p>
      <w:pPr>
        <w:spacing w:line="360" w:lineRule="auto"/>
        <w:rPr>
          <w:rFonts w:eastAsia="仿宋"/>
          <w:sz w:val="28"/>
          <w:szCs w:val="28"/>
        </w:rPr>
      </w:pPr>
      <w:r>
        <w:rPr>
          <w:rFonts w:eastAsia="仿宋"/>
          <w:b/>
          <w:sz w:val="28"/>
          <w:szCs w:val="28"/>
        </w:rPr>
        <w:t>说明</w:t>
      </w:r>
      <w:r>
        <w:rPr>
          <w:rFonts w:eastAsia="仿宋"/>
          <w:sz w:val="28"/>
          <w:szCs w:val="28"/>
        </w:rPr>
        <w:t>：</w:t>
      </w:r>
    </w:p>
    <w:p>
      <w:pPr>
        <w:spacing w:line="360" w:lineRule="auto"/>
        <w:ind w:firstLine="526" w:firstLineChars="199"/>
        <w:rPr>
          <w:rFonts w:eastAsia="仿宋"/>
          <w:sz w:val="28"/>
          <w:szCs w:val="28"/>
        </w:rPr>
      </w:pPr>
      <w:r>
        <w:rPr>
          <w:rFonts w:eastAsia="仿宋"/>
          <w:sz w:val="28"/>
          <w:szCs w:val="28"/>
        </w:rPr>
        <w:t>1、为了加强考评纪律，保证“四川省装配式建筑部品部件生产质量保障能力评估办法”评定工作的公平、公正，由申请单位对</w:t>
      </w:r>
      <w:r>
        <w:rPr>
          <w:rFonts w:hint="eastAsia" w:eastAsia="仿宋"/>
          <w:sz w:val="28"/>
          <w:szCs w:val="28"/>
        </w:rPr>
        <w:t>评估</w:t>
      </w:r>
      <w:r>
        <w:rPr>
          <w:rFonts w:eastAsia="仿宋"/>
          <w:sz w:val="28"/>
          <w:szCs w:val="28"/>
        </w:rPr>
        <w:t>工作组现场核查期间的工作情况进行评价。</w:t>
      </w:r>
    </w:p>
    <w:p>
      <w:pPr>
        <w:spacing w:line="360" w:lineRule="auto"/>
        <w:ind w:firstLine="526" w:firstLineChars="199"/>
        <w:rPr>
          <w:rFonts w:eastAsia="仿宋"/>
          <w:sz w:val="28"/>
          <w:szCs w:val="28"/>
        </w:rPr>
      </w:pPr>
      <w:r>
        <w:rPr>
          <w:rFonts w:eastAsia="仿宋"/>
          <w:sz w:val="28"/>
          <w:szCs w:val="28"/>
        </w:rPr>
        <w:t>2、主要评定内容有：</w:t>
      </w:r>
    </w:p>
    <w:p>
      <w:pPr>
        <w:spacing w:line="360" w:lineRule="auto"/>
        <w:ind w:firstLine="526" w:firstLineChars="199"/>
        <w:rPr>
          <w:rFonts w:eastAsia="仿宋"/>
          <w:sz w:val="28"/>
          <w:szCs w:val="28"/>
        </w:rPr>
      </w:pPr>
      <w:r>
        <w:rPr>
          <w:rFonts w:eastAsia="仿宋"/>
          <w:sz w:val="28"/>
          <w:szCs w:val="28"/>
        </w:rPr>
        <w:t>1）是否认真履行</w:t>
      </w:r>
      <w:r>
        <w:rPr>
          <w:rFonts w:hint="eastAsia" w:eastAsia="仿宋"/>
          <w:sz w:val="28"/>
          <w:szCs w:val="28"/>
        </w:rPr>
        <w:t>现场</w:t>
      </w:r>
      <w:r>
        <w:rPr>
          <w:rFonts w:eastAsia="仿宋"/>
          <w:sz w:val="28"/>
          <w:szCs w:val="28"/>
        </w:rPr>
        <w:t>评估职责。</w:t>
      </w:r>
    </w:p>
    <w:p>
      <w:pPr>
        <w:spacing w:line="360" w:lineRule="auto"/>
        <w:ind w:firstLine="526" w:firstLineChars="199"/>
        <w:rPr>
          <w:rFonts w:eastAsia="仿宋"/>
          <w:sz w:val="28"/>
          <w:szCs w:val="28"/>
        </w:rPr>
      </w:pPr>
      <w:r>
        <w:rPr>
          <w:rFonts w:eastAsia="仿宋"/>
          <w:sz w:val="28"/>
          <w:szCs w:val="28"/>
        </w:rPr>
        <w:t>2）是否按照现场核查要点的要求认真进行了核查。</w:t>
      </w:r>
    </w:p>
    <w:p>
      <w:pPr>
        <w:spacing w:line="360" w:lineRule="auto"/>
        <w:ind w:firstLine="526" w:firstLineChars="199"/>
        <w:rPr>
          <w:rFonts w:eastAsia="仿宋"/>
          <w:sz w:val="28"/>
          <w:szCs w:val="28"/>
        </w:rPr>
      </w:pPr>
      <w:r>
        <w:rPr>
          <w:rFonts w:eastAsia="仿宋"/>
          <w:sz w:val="28"/>
          <w:szCs w:val="28"/>
        </w:rPr>
        <w:t>3）是否提出了与核查工作无关的要求。</w:t>
      </w:r>
    </w:p>
    <w:p>
      <w:pPr>
        <w:spacing w:line="360" w:lineRule="auto"/>
        <w:ind w:firstLine="526" w:firstLineChars="199"/>
        <w:rPr>
          <w:rFonts w:eastAsia="仿宋"/>
          <w:sz w:val="28"/>
          <w:szCs w:val="28"/>
        </w:rPr>
      </w:pPr>
      <w:r>
        <w:rPr>
          <w:rFonts w:eastAsia="仿宋"/>
          <w:sz w:val="28"/>
          <w:szCs w:val="28"/>
        </w:rPr>
        <w:t>4）是否遵守了《“四川省装配式建筑部品部件生产质量保障能力评估办法”评选与管理办法》的规定。</w:t>
      </w:r>
    </w:p>
    <w:p>
      <w:pPr>
        <w:spacing w:line="360" w:lineRule="auto"/>
        <w:ind w:firstLine="526" w:firstLineChars="199"/>
        <w:rPr>
          <w:rFonts w:eastAsia="仿宋"/>
          <w:sz w:val="28"/>
          <w:szCs w:val="28"/>
        </w:rPr>
      </w:pPr>
      <w:r>
        <w:rPr>
          <w:rFonts w:eastAsia="仿宋"/>
          <w:sz w:val="28"/>
          <w:szCs w:val="28"/>
        </w:rPr>
        <w:t>5）其他方面的内容。</w:t>
      </w:r>
    </w:p>
    <w:p>
      <w:pPr>
        <w:spacing w:line="360" w:lineRule="auto"/>
        <w:ind w:firstLine="526" w:firstLineChars="199"/>
        <w:rPr>
          <w:rFonts w:eastAsia="仿宋"/>
          <w:sz w:val="28"/>
          <w:szCs w:val="28"/>
        </w:rPr>
      </w:pPr>
      <w:r>
        <w:rPr>
          <w:rFonts w:eastAsia="仿宋"/>
          <w:sz w:val="28"/>
          <w:szCs w:val="28"/>
        </w:rPr>
        <w:t>3、此表由申请单位填写，请如实反映</w:t>
      </w:r>
      <w:r>
        <w:rPr>
          <w:rFonts w:hint="eastAsia" w:eastAsia="仿宋"/>
          <w:sz w:val="28"/>
          <w:szCs w:val="28"/>
        </w:rPr>
        <w:t>现场</w:t>
      </w:r>
      <w:r>
        <w:rPr>
          <w:rFonts w:eastAsia="仿宋"/>
          <w:sz w:val="28"/>
          <w:szCs w:val="28"/>
        </w:rPr>
        <w:t>评估工作组的工作情况。填写完成，加盖公章，由申请单位密封并在封口处加盖公章，直接寄送至：</w:t>
      </w:r>
    </w:p>
    <w:p>
      <w:pPr>
        <w:spacing w:line="360" w:lineRule="auto"/>
        <w:ind w:firstLine="528" w:firstLineChars="200"/>
        <w:rPr>
          <w:rFonts w:eastAsia="仿宋"/>
          <w:sz w:val="28"/>
          <w:szCs w:val="28"/>
        </w:rPr>
      </w:pPr>
      <w:r>
        <w:rPr>
          <w:rFonts w:eastAsia="仿宋"/>
          <w:sz w:val="28"/>
          <w:szCs w:val="28"/>
        </w:rPr>
        <w:t>四川省装配式建筑产业协会</w:t>
      </w:r>
    </w:p>
    <w:p>
      <w:pPr>
        <w:spacing w:line="360" w:lineRule="auto"/>
        <w:ind w:firstLine="528" w:firstLineChars="200"/>
        <w:rPr>
          <w:rFonts w:hint="eastAsia" w:eastAsia="仿宋"/>
          <w:sz w:val="28"/>
          <w:szCs w:val="28"/>
          <w:lang w:val="en-US" w:eastAsia="zh-CN"/>
        </w:rPr>
      </w:pPr>
      <w:r>
        <w:rPr>
          <w:rFonts w:eastAsia="仿宋"/>
          <w:sz w:val="28"/>
          <w:szCs w:val="28"/>
        </w:rPr>
        <w:t>联系人：</w:t>
      </w:r>
      <w:r>
        <w:rPr>
          <w:rFonts w:hint="eastAsia" w:eastAsia="仿宋"/>
          <w:sz w:val="28"/>
          <w:szCs w:val="28"/>
        </w:rPr>
        <w:t>《四川省装配式建筑部品部件生产质量保障能力评估办法》</w:t>
      </w:r>
      <w:r>
        <w:rPr>
          <w:rFonts w:hint="eastAsia" w:eastAsia="仿宋"/>
          <w:sz w:val="28"/>
          <w:szCs w:val="28"/>
          <w:lang w:eastAsia="zh-CN"/>
        </w:rPr>
        <w:t>评估委员会办公室</w:t>
      </w:r>
    </w:p>
    <w:p>
      <w:pPr>
        <w:spacing w:line="360" w:lineRule="auto"/>
        <w:ind w:firstLine="528" w:firstLineChars="200"/>
        <w:rPr>
          <w:rFonts w:hint="eastAsia" w:eastAsia="仿宋"/>
          <w:sz w:val="28"/>
          <w:szCs w:val="28"/>
          <w:lang w:val="en-US" w:eastAsia="zh-CN"/>
        </w:rPr>
      </w:pPr>
      <w:r>
        <w:rPr>
          <w:rFonts w:eastAsia="仿宋"/>
          <w:sz w:val="28"/>
          <w:szCs w:val="28"/>
        </w:rPr>
        <w:t>电  话：</w:t>
      </w:r>
      <w:r>
        <w:rPr>
          <w:rFonts w:hint="eastAsia" w:eastAsia="仿宋"/>
          <w:sz w:val="28"/>
          <w:szCs w:val="28"/>
          <w:lang w:val="en-US" w:eastAsia="zh-CN"/>
        </w:rPr>
        <w:t>028-85425199转613</w:t>
      </w:r>
    </w:p>
    <w:p>
      <w:pPr>
        <w:spacing w:line="360" w:lineRule="auto"/>
        <w:ind w:firstLine="528" w:firstLineChars="200"/>
        <w:rPr>
          <w:rFonts w:hint="eastAsia" w:eastAsia="仿宋"/>
          <w:sz w:val="28"/>
          <w:szCs w:val="28"/>
          <w:lang w:val="en-US" w:eastAsia="zh-CN"/>
        </w:rPr>
      </w:pPr>
      <w:r>
        <w:rPr>
          <w:rFonts w:eastAsia="仿宋"/>
          <w:sz w:val="28"/>
          <w:szCs w:val="28"/>
        </w:rPr>
        <w:t>地  址：成都市</w:t>
      </w:r>
      <w:r>
        <w:rPr>
          <w:rFonts w:hint="eastAsia" w:eastAsia="仿宋"/>
          <w:sz w:val="28"/>
          <w:szCs w:val="28"/>
          <w:lang w:eastAsia="zh-CN"/>
        </w:rPr>
        <w:t>武侯区航空路丰德国际广场</w:t>
      </w:r>
      <w:r>
        <w:rPr>
          <w:rFonts w:hint="eastAsia" w:eastAsia="仿宋"/>
          <w:sz w:val="28"/>
          <w:szCs w:val="28"/>
          <w:lang w:val="en-US" w:eastAsia="zh-CN"/>
        </w:rPr>
        <w:t>D2-402室</w:t>
      </w:r>
    </w:p>
    <w:p>
      <w:pPr>
        <w:spacing w:line="360" w:lineRule="auto"/>
        <w:ind w:firstLine="528" w:firstLineChars="200"/>
        <w:rPr>
          <w:rFonts w:eastAsia="仿宋"/>
          <w:sz w:val="28"/>
          <w:szCs w:val="28"/>
        </w:rPr>
      </w:pPr>
      <w:r>
        <w:rPr>
          <w:rFonts w:eastAsia="仿宋"/>
          <w:sz w:val="28"/>
          <w:szCs w:val="28"/>
        </w:rPr>
        <w:t>邮  编：610041</w:t>
      </w:r>
    </w:p>
    <w:p>
      <w:pPr>
        <w:spacing w:line="360" w:lineRule="auto"/>
        <w:ind w:firstLine="528" w:firstLineChars="200"/>
        <w:rPr>
          <w:rFonts w:eastAsia="仿宋"/>
          <w:sz w:val="28"/>
          <w:szCs w:val="28"/>
        </w:rPr>
      </w:pPr>
    </w:p>
    <w:p>
      <w:pPr>
        <w:spacing w:line="360" w:lineRule="auto"/>
        <w:ind w:firstLine="528" w:firstLineChars="200"/>
        <w:rPr>
          <w:rFonts w:eastAsia="仿宋"/>
          <w:sz w:val="28"/>
          <w:szCs w:val="28"/>
        </w:rPr>
      </w:pPr>
    </w:p>
    <w:p>
      <w:pPr>
        <w:spacing w:line="360" w:lineRule="auto"/>
        <w:rPr>
          <w:rFonts w:ascii="黑体" w:hAnsi="黑体" w:eastAsia="黑体"/>
          <w:sz w:val="28"/>
          <w:szCs w:val="28"/>
        </w:rPr>
      </w:pPr>
    </w:p>
    <w:p>
      <w:pPr>
        <w:spacing w:line="360" w:lineRule="auto"/>
        <w:rPr>
          <w:rFonts w:ascii="黑体" w:hAnsi="黑体" w:eastAsia="黑体"/>
          <w:sz w:val="28"/>
          <w:szCs w:val="28"/>
        </w:rPr>
      </w:pPr>
    </w:p>
    <w:p>
      <w:pPr>
        <w:spacing w:line="360" w:lineRule="auto"/>
        <w:rPr>
          <w:rFonts w:ascii="黑体" w:hAnsi="黑体" w:eastAsia="黑体"/>
          <w:sz w:val="28"/>
          <w:szCs w:val="28"/>
        </w:rPr>
      </w:pPr>
    </w:p>
    <w:p>
      <w:pPr>
        <w:spacing w:line="360" w:lineRule="auto"/>
        <w:rPr>
          <w:rFonts w:ascii="黑体" w:hAnsi="黑体" w:eastAsia="黑体"/>
          <w:sz w:val="28"/>
          <w:szCs w:val="28"/>
        </w:rPr>
      </w:pPr>
    </w:p>
    <w:p>
      <w:pPr>
        <w:spacing w:line="360" w:lineRule="auto"/>
        <w:rPr>
          <w:rFonts w:ascii="黑体" w:hAnsi="黑体" w:eastAsia="黑体"/>
          <w:sz w:val="28"/>
          <w:szCs w:val="28"/>
        </w:rPr>
      </w:pPr>
    </w:p>
    <w:p>
      <w:pPr>
        <w:spacing w:line="360" w:lineRule="auto"/>
        <w:rPr>
          <w:rFonts w:ascii="黑体" w:hAnsi="黑体" w:eastAsia="黑体"/>
          <w:sz w:val="28"/>
          <w:szCs w:val="28"/>
        </w:rPr>
      </w:pPr>
    </w:p>
    <w:p>
      <w:pPr>
        <w:spacing w:line="360" w:lineRule="auto"/>
        <w:rPr>
          <w:rFonts w:hint="eastAsia" w:ascii="黑体" w:hAnsi="黑体" w:eastAsia="黑体"/>
          <w:sz w:val="28"/>
          <w:szCs w:val="28"/>
        </w:rPr>
      </w:pPr>
      <w:r>
        <w:rPr>
          <w:rFonts w:ascii="黑体" w:hAnsi="黑体" w:eastAsia="黑体"/>
          <w:sz w:val="28"/>
          <w:szCs w:val="28"/>
        </w:rPr>
        <w:t>附件</w:t>
      </w:r>
      <w:r>
        <w:rPr>
          <w:rFonts w:hint="eastAsia" w:ascii="黑体" w:hAnsi="黑体" w:eastAsia="黑体"/>
          <w:sz w:val="28"/>
          <w:szCs w:val="28"/>
          <w:lang w:eastAsia="zh-CN"/>
        </w:rPr>
        <w:t>三</w:t>
      </w:r>
      <w:r>
        <w:rPr>
          <w:rFonts w:ascii="黑体" w:hAnsi="黑体" w:eastAsia="黑体"/>
          <w:sz w:val="28"/>
          <w:szCs w:val="28"/>
        </w:rPr>
        <w:t>：</w:t>
      </w:r>
      <w:r>
        <w:rPr>
          <w:rFonts w:hint="eastAsia" w:ascii="黑体" w:hAnsi="黑体" w:eastAsia="黑体"/>
          <w:sz w:val="28"/>
          <w:szCs w:val="28"/>
        </w:rPr>
        <w:t>“四川省装配式建筑部品部件生产质量保障能力评估工作”考核评价表</w:t>
      </w:r>
    </w:p>
    <w:p>
      <w:pPr>
        <w:jc w:val="center"/>
        <w:rPr>
          <w:rFonts w:hint="eastAsia" w:ascii="黑体" w:hAnsi="黑体" w:eastAsia="黑体" w:cs="黑体"/>
          <w:sz w:val="30"/>
          <w:szCs w:val="30"/>
        </w:rPr>
      </w:pPr>
      <w:r>
        <w:rPr>
          <w:rFonts w:hint="eastAsia" w:ascii="黑体" w:hAnsi="黑体" w:eastAsia="黑体" w:cs="黑体"/>
          <w:sz w:val="28"/>
          <w:szCs w:val="28"/>
          <w:lang w:val="en-US" w:eastAsia="zh-CN"/>
        </w:rPr>
        <w:t>装配式混凝土生产企业评估条件表</w:t>
      </w:r>
    </w:p>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年生产规模：</w:t>
      </w:r>
    </w:p>
    <w:p>
      <w:pPr>
        <w:spacing w:line="360" w:lineRule="auto"/>
        <w:rPr>
          <w:rFonts w:hint="eastAsia" w:ascii="黑体" w:hAnsi="黑体" w:eastAsia="黑体"/>
          <w:sz w:val="28"/>
          <w:szCs w:val="28"/>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I</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1-3万立方米（不含）   （II）3-10万立方米   （III）10万立方米以上   （*）要求相同</w:t>
      </w:r>
    </w:p>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生产场地</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66"/>
        <w:gridCol w:w="2135"/>
        <w:gridCol w:w="2747"/>
        <w:gridCol w:w="193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6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35"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4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3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备注</w:t>
            </w:r>
          </w:p>
        </w:tc>
        <w:tc>
          <w:tcPr>
            <w:tcW w:w="1027" w:type="dxa"/>
            <w:vAlign w:val="center"/>
          </w:tcPr>
          <w:p>
            <w:pPr>
              <w:jc w:val="cente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p>
        </w:tc>
        <w:tc>
          <w:tcPr>
            <w:tcW w:w="10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厂区面积</w:t>
            </w:r>
          </w:p>
        </w:tc>
        <w:tc>
          <w:tcPr>
            <w:tcW w:w="2135" w:type="dxa"/>
            <w:vAlign w:val="center"/>
          </w:tcPr>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≥20000M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≥80000M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≥150000M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tc>
        <w:tc>
          <w:tcPr>
            <w:tcW w:w="2747" w:type="dxa"/>
            <w:vAlign w:val="center"/>
          </w:tcPr>
          <w:p>
            <w:pPr>
              <w:numPr>
                <w:ilvl w:val="0"/>
                <w:numId w:val="2"/>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企业</w:t>
            </w:r>
            <w:r>
              <w:rPr>
                <w:rFonts w:hint="eastAsia" w:asciiTheme="minorEastAsia" w:hAnsiTheme="minorEastAsia" w:eastAsiaTheme="minorEastAsia" w:cstheme="minorEastAsia"/>
                <w:color w:val="auto"/>
                <w:kern w:val="0"/>
                <w:sz w:val="21"/>
                <w:szCs w:val="21"/>
                <w:lang w:eastAsia="zh-CN"/>
              </w:rPr>
              <w:t>是否</w:t>
            </w:r>
            <w:r>
              <w:rPr>
                <w:rFonts w:hint="eastAsia" w:asciiTheme="minorEastAsia" w:hAnsiTheme="minorEastAsia" w:eastAsiaTheme="minorEastAsia" w:cstheme="minorEastAsia"/>
                <w:color w:val="auto"/>
                <w:kern w:val="0"/>
                <w:sz w:val="21"/>
                <w:szCs w:val="21"/>
              </w:rPr>
              <w:t>具备满足申请评估产品的</w:t>
            </w:r>
            <w:r>
              <w:rPr>
                <w:rFonts w:hint="eastAsia" w:asciiTheme="minorEastAsia" w:hAnsiTheme="minorEastAsia" w:eastAsiaTheme="minorEastAsia" w:cstheme="minorEastAsia"/>
                <w:color w:val="auto"/>
                <w:kern w:val="0"/>
                <w:sz w:val="21"/>
                <w:szCs w:val="21"/>
                <w:lang w:eastAsia="zh-CN"/>
              </w:rPr>
              <w:t>厂区面积并</w:t>
            </w:r>
            <w:r>
              <w:rPr>
                <w:rFonts w:hint="eastAsia" w:asciiTheme="minorEastAsia" w:hAnsiTheme="minorEastAsia" w:eastAsiaTheme="minorEastAsia" w:cstheme="minorEastAsia"/>
                <w:color w:val="auto"/>
                <w:kern w:val="0"/>
                <w:sz w:val="21"/>
                <w:szCs w:val="21"/>
              </w:rPr>
              <w:t>具备满足生产能力的产品堆放场地</w:t>
            </w:r>
            <w:r>
              <w:rPr>
                <w:rFonts w:hint="eastAsia" w:asciiTheme="minorEastAsia" w:hAnsiTheme="minorEastAsia" w:eastAsiaTheme="minorEastAsia" w:cstheme="minorEastAsia"/>
                <w:color w:val="auto"/>
                <w:kern w:val="0"/>
                <w:sz w:val="21"/>
                <w:szCs w:val="21"/>
                <w:lang w:eastAsia="zh-CN"/>
              </w:rPr>
              <w:t>；</w:t>
            </w:r>
          </w:p>
          <w:p>
            <w:pPr>
              <w:numPr>
                <w:ilvl w:val="0"/>
                <w:numId w:val="2"/>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厂区面积是否达到评估要求；</w:t>
            </w:r>
          </w:p>
          <w:p>
            <w:pPr>
              <w:numPr>
                <w:ilvl w:val="0"/>
                <w:numId w:val="2"/>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是否能提供证明文件。</w:t>
            </w:r>
          </w:p>
        </w:tc>
        <w:tc>
          <w:tcPr>
            <w:tcW w:w="1937" w:type="dxa"/>
            <w:vAlign w:val="center"/>
          </w:tcPr>
          <w:p>
            <w:pPr>
              <w:numPr>
                <w:ilvl w:val="0"/>
                <w:numId w:val="0"/>
              </w:numPr>
              <w:tabs>
                <w:tab w:val="left" w:pos="312"/>
              </w:tabs>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企业必须具备</w:t>
            </w:r>
            <w:r>
              <w:rPr>
                <w:rFonts w:hint="eastAsia" w:asciiTheme="minorEastAsia" w:hAnsiTheme="minorEastAsia" w:eastAsiaTheme="minorEastAsia" w:cstheme="minorEastAsia"/>
                <w:color w:val="auto"/>
                <w:kern w:val="0"/>
                <w:sz w:val="21"/>
                <w:szCs w:val="21"/>
                <w:lang w:eastAsia="zh-CN"/>
              </w:rPr>
              <w:t>符合相应生产能力</w:t>
            </w:r>
            <w:r>
              <w:rPr>
                <w:rFonts w:hint="eastAsia" w:asciiTheme="minorEastAsia" w:hAnsiTheme="minorEastAsia" w:eastAsiaTheme="minorEastAsia" w:cstheme="minorEastAsia"/>
                <w:color w:val="auto"/>
                <w:kern w:val="0"/>
                <w:sz w:val="21"/>
                <w:szCs w:val="21"/>
              </w:rPr>
              <w:t>的固定工作场所。</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p>
        </w:tc>
        <w:tc>
          <w:tcPr>
            <w:tcW w:w="10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生产区域</w:t>
            </w:r>
          </w:p>
        </w:tc>
        <w:tc>
          <w:tcPr>
            <w:tcW w:w="2135" w:type="dxa"/>
            <w:vAlign w:val="center"/>
          </w:tcPr>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≥6000M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≥12000M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≥50000M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tc>
        <w:tc>
          <w:tcPr>
            <w:tcW w:w="2747" w:type="dxa"/>
            <w:vAlign w:val="center"/>
          </w:tcPr>
          <w:p>
            <w:pPr>
              <w:numPr>
                <w:ilvl w:val="0"/>
                <w:numId w:val="3"/>
              </w:numPr>
              <w:tabs>
                <w:tab w:val="left" w:pos="312"/>
              </w:tabs>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企业是否具备满足申请评估的生产场所及相应设施，且维护完好；</w:t>
            </w:r>
          </w:p>
          <w:p>
            <w:pPr>
              <w:numPr>
                <w:ilvl w:val="0"/>
                <w:numId w:val="3"/>
              </w:numPr>
              <w:tabs>
                <w:tab w:val="left" w:pos="312"/>
              </w:tabs>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生产区域面积是否达到评估要求；</w:t>
            </w:r>
          </w:p>
          <w:p>
            <w:pPr>
              <w:numPr>
                <w:ilvl w:val="0"/>
                <w:numId w:val="3"/>
              </w:numPr>
              <w:tabs>
                <w:tab w:val="left" w:pos="312"/>
              </w:tabs>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是否能提供证明文件。</w:t>
            </w:r>
          </w:p>
          <w:p>
            <w:pPr>
              <w:numPr>
                <w:ilvl w:val="0"/>
                <w:numId w:val="3"/>
              </w:numPr>
              <w:tabs>
                <w:tab w:val="left" w:pos="312"/>
              </w:tabs>
              <w:rPr>
                <w:rFonts w:asciiTheme="minorEastAsia" w:hAnsiTheme="minorEastAsia" w:eastAsiaTheme="minorEastAsia" w:cstheme="minorEastAsia"/>
                <w:color w:val="FF0000"/>
                <w:kern w:val="0"/>
                <w:szCs w:val="21"/>
              </w:rPr>
            </w:pPr>
          </w:p>
          <w:p>
            <w:pPr>
              <w:tabs>
                <w:tab w:val="left" w:pos="312"/>
              </w:tabs>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kern w:val="0"/>
                <w:szCs w:val="21"/>
              </w:rPr>
              <w:t>（I）类至少包含1条自动化生产线</w:t>
            </w:r>
          </w:p>
          <w:p>
            <w:pPr>
              <w:tabs>
                <w:tab w:val="left" w:pos="312"/>
              </w:tabs>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kern w:val="0"/>
                <w:szCs w:val="21"/>
              </w:rPr>
              <w:t>（II）类至少包含2条自动化生产线</w:t>
            </w:r>
          </w:p>
          <w:p>
            <w:pPr>
              <w:tabs>
                <w:tab w:val="left" w:pos="312"/>
              </w:tabs>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FF0000"/>
                <w:kern w:val="0"/>
                <w:szCs w:val="21"/>
              </w:rPr>
              <w:t>（III）类至少包含3条自动化生产线</w:t>
            </w:r>
          </w:p>
        </w:tc>
        <w:tc>
          <w:tcPr>
            <w:tcW w:w="193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kern w:val="0"/>
                <w:szCs w:val="21"/>
              </w:rPr>
              <w:t>企业的生产区域</w:t>
            </w:r>
            <w:r>
              <w:rPr>
                <w:rFonts w:hint="eastAsia" w:asciiTheme="minorEastAsia" w:hAnsiTheme="minorEastAsia" w:eastAsiaTheme="minorEastAsia" w:cstheme="minorEastAsia"/>
                <w:color w:val="FF0000"/>
                <w:kern w:val="0"/>
                <w:szCs w:val="21"/>
              </w:rPr>
              <w:t>（不包含堆场，堆场和生产区域至少比例为1：1）</w:t>
            </w:r>
            <w:r>
              <w:rPr>
                <w:rFonts w:hint="eastAsia" w:asciiTheme="minorEastAsia" w:hAnsiTheme="minorEastAsia" w:eastAsiaTheme="minorEastAsia" w:cstheme="minorEastAsia"/>
                <w:kern w:val="0"/>
                <w:szCs w:val="21"/>
              </w:rPr>
              <w:t>应能满足生产需要，并具备生产必需的相应设施，且维护完好。</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p>
        </w:tc>
        <w:tc>
          <w:tcPr>
            <w:tcW w:w="10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实验室</w:t>
            </w:r>
          </w:p>
        </w:tc>
        <w:tc>
          <w:tcPr>
            <w:tcW w:w="2135" w:type="dxa"/>
            <w:vAlign w:val="center"/>
          </w:tcPr>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≥50 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≥80 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≥100M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tc>
        <w:tc>
          <w:tcPr>
            <w:tcW w:w="2747" w:type="dxa"/>
            <w:vAlign w:val="center"/>
          </w:tcPr>
          <w:p>
            <w:pPr>
              <w:numPr>
                <w:ilvl w:val="0"/>
                <w:numId w:val="4"/>
              </w:num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企业是否具备符合自检需要的实验室；</w:t>
            </w:r>
          </w:p>
          <w:p>
            <w:pPr>
              <w:numPr>
                <w:ilvl w:val="0"/>
                <w:numId w:val="4"/>
              </w:num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实验室面积是否达到评估要求。</w:t>
            </w:r>
          </w:p>
        </w:tc>
        <w:tc>
          <w:tcPr>
            <w:tcW w:w="193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企业应当设置符合自检需要的实验室，且实验室面积符合企业自检需要。</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r>
              <w:rPr>
                <w:rFonts w:hint="eastAsia" w:asciiTheme="minorEastAsia" w:hAnsiTheme="minorEastAsia" w:eastAsiaTheme="minorEastAsia" w:cstheme="minorEastAsia"/>
                <w:color w:val="auto"/>
                <w:kern w:val="0"/>
                <w:sz w:val="21"/>
                <w:szCs w:val="21"/>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组织结构</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3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38" w:type="dxa"/>
            <w:vAlign w:val="center"/>
          </w:tcPr>
          <w:p>
            <w:pPr>
              <w:jc w:val="center"/>
              <w:rPr>
                <w:rFonts w:hint="eastAsia" w:eastAsia="宋体"/>
                <w:lang w:eastAsia="zh-CN"/>
              </w:rPr>
            </w:pPr>
            <w:r>
              <w:rPr>
                <w:rFonts w:hint="eastAsia" w:asciiTheme="minorEastAsia" w:hAnsiTheme="minorEastAsia" w:eastAsiaTheme="minorEastAsia" w:cstheme="minorEastAsia"/>
                <w:color w:val="auto"/>
                <w:kern w:val="0"/>
                <w:sz w:val="21"/>
                <w:szCs w:val="21"/>
                <w:lang w:eastAsia="zh-CN"/>
              </w:rPr>
              <w:t>备注</w:t>
            </w:r>
          </w:p>
        </w:tc>
        <w:tc>
          <w:tcPr>
            <w:tcW w:w="100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4</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技术部门</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eastAsia="zh-CN"/>
              </w:rPr>
              <w:t>技术负责</w:t>
            </w:r>
            <w:r>
              <w:rPr>
                <w:rFonts w:hint="eastAsia" w:asciiTheme="minorEastAsia" w:hAnsiTheme="minorEastAsia" w:eastAsiaTheme="minorEastAsia" w:cstheme="minorEastAsia"/>
                <w:color w:val="auto"/>
                <w:kern w:val="0"/>
                <w:sz w:val="21"/>
                <w:szCs w:val="21"/>
                <w:lang w:val="en-US" w:eastAsia="zh-CN"/>
              </w:rPr>
              <w:t>1人；</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深化设计2人以上</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深化设计5人以上</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深化设计10人以上</w:t>
            </w:r>
          </w:p>
          <w:p>
            <w:pPr>
              <w:rPr>
                <w:rFonts w:hint="eastAsia" w:asciiTheme="minorEastAsia" w:hAnsiTheme="minorEastAsia" w:eastAsiaTheme="minorEastAsia" w:cstheme="minorEastAsia"/>
                <w:kern w:val="0"/>
                <w:sz w:val="21"/>
                <w:szCs w:val="21"/>
                <w:lang w:val="en-US" w:eastAsia="zh-CN"/>
              </w:rPr>
            </w:pPr>
          </w:p>
        </w:tc>
        <w:tc>
          <w:tcPr>
            <w:tcW w:w="2758" w:type="dxa"/>
            <w:vAlign w:val="center"/>
          </w:tcPr>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1、企业是否设置专职技术管理部门；</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2、设计人员是否满足评估人数要求；</w:t>
            </w:r>
          </w:p>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3、设计人员是否具备专业技术知识。</w:t>
            </w:r>
          </w:p>
          <w:p>
            <w:pPr>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FF0000"/>
                <w:kern w:val="0"/>
                <w:szCs w:val="21"/>
              </w:rPr>
              <w:t>4、技术部门的职责以及管理制度</w:t>
            </w:r>
          </w:p>
        </w:tc>
        <w:tc>
          <w:tcPr>
            <w:tcW w:w="1938" w:type="dxa"/>
            <w:vAlign w:val="center"/>
          </w:tcPr>
          <w:p>
            <w:pPr>
              <w:rPr>
                <w:rFonts w:hint="eastAsia" w:eastAsia="宋体"/>
                <w:lang w:eastAsia="zh-CN"/>
              </w:rPr>
            </w:pPr>
            <w:r>
              <w:rPr>
                <w:rFonts w:hint="eastAsia" w:asciiTheme="minorEastAsia" w:hAnsiTheme="minorEastAsia" w:eastAsiaTheme="minorEastAsia" w:cstheme="minorEastAsia"/>
                <w:color w:val="auto"/>
                <w:kern w:val="0"/>
                <w:sz w:val="21"/>
                <w:szCs w:val="21"/>
                <w:lang w:val="en-US" w:eastAsia="zh-CN"/>
              </w:rPr>
              <w:t>企业应当设置专职技术管理部门，技术人员数量满足生产需要，技术人员应掌握专业技术知识。</w:t>
            </w:r>
          </w:p>
        </w:tc>
        <w:tc>
          <w:tcPr>
            <w:tcW w:w="1004"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5</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质量管理部门</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质量负责人1人；</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品质管理员1人以上</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品质管理员2人以上</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品质管理员3人以上</w:t>
            </w:r>
          </w:p>
          <w:p>
            <w:pPr>
              <w:rPr>
                <w:rFonts w:hint="eastAsia" w:asciiTheme="minorEastAsia" w:hAnsiTheme="minorEastAsia" w:eastAsiaTheme="minorEastAsia" w:cstheme="minorEastAsia"/>
                <w:kern w:val="0"/>
                <w:sz w:val="21"/>
                <w:szCs w:val="21"/>
                <w:vertAlign w:val="superscript"/>
                <w:lang w:val="en-US" w:eastAsia="zh-CN"/>
              </w:rPr>
            </w:pPr>
          </w:p>
        </w:tc>
        <w:tc>
          <w:tcPr>
            <w:tcW w:w="2758" w:type="dxa"/>
            <w:vAlign w:val="center"/>
          </w:tcPr>
          <w:p>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1、企业是否设置专职质量管理部门；</w:t>
            </w:r>
          </w:p>
          <w:p>
            <w:pPr>
              <w:tabs>
                <w:tab w:val="left" w:pos="312"/>
              </w:tabs>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color w:val="FF0000"/>
                <w:kern w:val="0"/>
                <w:szCs w:val="21"/>
              </w:rPr>
              <w:t>（I）类质量管理员至少1人，质量人员总人数至少2人及以上；</w:t>
            </w:r>
          </w:p>
          <w:p>
            <w:pPr>
              <w:tabs>
                <w:tab w:val="left" w:pos="312"/>
              </w:tabs>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kern w:val="0"/>
                <w:szCs w:val="21"/>
              </w:rPr>
              <w:t>（II）类质量管理员至少2人，质量人员总人数至少4人及以上；</w:t>
            </w:r>
          </w:p>
          <w:p>
            <w:pPr>
              <w:tabs>
                <w:tab w:val="left" w:pos="312"/>
              </w:tabs>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kern w:val="0"/>
                <w:szCs w:val="21"/>
              </w:rPr>
              <w:t>（III）类质量管理员至少5人，质量人员总人数至少8人及以上；</w:t>
            </w:r>
          </w:p>
          <w:p>
            <w:pPr>
              <w:pStyle w:val="17"/>
              <w:numPr>
                <w:ilvl w:val="0"/>
                <w:numId w:val="4"/>
              </w:numPr>
              <w:ind w:firstLineChars="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质量管理人员是否具备质量管理知识。</w:t>
            </w:r>
          </w:p>
          <w:p>
            <w:pPr>
              <w:pStyle w:val="17"/>
              <w:numPr>
                <w:ilvl w:val="0"/>
                <w:numId w:val="4"/>
              </w:numPr>
              <w:ind w:firstLine="42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FF0000"/>
                <w:kern w:val="0"/>
                <w:szCs w:val="21"/>
              </w:rPr>
              <w:t>质量部门的职责以及管理制度</w:t>
            </w:r>
          </w:p>
        </w:tc>
        <w:tc>
          <w:tcPr>
            <w:tcW w:w="1938" w:type="dxa"/>
            <w:vAlign w:val="center"/>
          </w:tcPr>
          <w:p>
            <w:r>
              <w:rPr>
                <w:rFonts w:hint="eastAsia" w:asciiTheme="minorEastAsia" w:hAnsiTheme="minorEastAsia" w:eastAsiaTheme="minorEastAsia" w:cstheme="minorEastAsia"/>
                <w:color w:val="auto"/>
                <w:kern w:val="0"/>
                <w:sz w:val="21"/>
                <w:szCs w:val="21"/>
                <w:lang w:val="en-US" w:eastAsia="zh-CN"/>
              </w:rPr>
              <w:t>企业应当设置专职</w:t>
            </w:r>
            <w:r>
              <w:rPr>
                <w:rFonts w:hint="eastAsia" w:asciiTheme="minorEastAsia" w:hAnsiTheme="minorEastAsia" w:eastAsiaTheme="minorEastAsia" w:cstheme="minorEastAsia"/>
                <w:color w:val="auto"/>
                <w:kern w:val="0"/>
                <w:sz w:val="21"/>
                <w:szCs w:val="21"/>
                <w:lang w:eastAsia="zh-CN"/>
              </w:rPr>
              <w:t>质量管理部门</w:t>
            </w:r>
            <w:r>
              <w:rPr>
                <w:rFonts w:hint="eastAsia" w:asciiTheme="minorEastAsia" w:hAnsiTheme="minorEastAsia" w:eastAsiaTheme="minorEastAsia" w:cstheme="minorEastAsia"/>
                <w:color w:val="auto"/>
                <w:kern w:val="0"/>
                <w:sz w:val="21"/>
                <w:szCs w:val="21"/>
                <w:lang w:val="en-US" w:eastAsia="zh-CN"/>
              </w:rPr>
              <w:t>，质量管理人员数量满足生产需要，质量管理人员应掌握质量管理知识。</w:t>
            </w:r>
          </w:p>
        </w:tc>
        <w:tc>
          <w:tcPr>
            <w:tcW w:w="1004"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6</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安全管理部门</w:t>
            </w:r>
          </w:p>
        </w:tc>
        <w:tc>
          <w:tcPr>
            <w:tcW w:w="2146" w:type="dxa"/>
            <w:vAlign w:val="center"/>
          </w:tcPr>
          <w:p>
            <w:pPr>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b w:val="0"/>
                <w:bCs w:val="0"/>
                <w:color w:val="auto"/>
                <w:kern w:val="0"/>
                <w:sz w:val="21"/>
                <w:szCs w:val="21"/>
                <w:lang w:val="en-US" w:eastAsia="zh-CN"/>
              </w:rPr>
              <w:t>安全负责人1人；</w:t>
            </w:r>
          </w:p>
          <w:p>
            <w:pPr>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rPr>
              <w:t>安全生产管理员1人</w:t>
            </w:r>
          </w:p>
          <w:p>
            <w:pPr>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rPr>
              <w:t>安全生产管理员2人；</w:t>
            </w:r>
          </w:p>
          <w:p>
            <w:pPr>
              <w:jc w:val="center"/>
              <w:rPr>
                <w:rFonts w:hint="eastAsia" w:asciiTheme="minorEastAsia" w:hAnsiTheme="minorEastAsia" w:eastAsiaTheme="minorEastAsia" w:cstheme="minorEastAsia"/>
                <w:kern w:val="0"/>
                <w:sz w:val="21"/>
                <w:szCs w:val="21"/>
                <w:vertAlign w:val="superscript"/>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环保安全管理员1人</w:t>
            </w:r>
          </w:p>
        </w:tc>
        <w:tc>
          <w:tcPr>
            <w:tcW w:w="2758" w:type="dxa"/>
            <w:vAlign w:val="center"/>
          </w:tcPr>
          <w:p>
            <w:pPr>
              <w:pStyle w:val="19"/>
              <w:numPr>
                <w:ilvl w:val="0"/>
                <w:numId w:val="5"/>
              </w:numPr>
              <w:ind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企业是否设置专职安全生产管理部门；</w:t>
            </w:r>
          </w:p>
          <w:p>
            <w:pPr>
              <w:pStyle w:val="19"/>
              <w:numPr>
                <w:ilvl w:val="0"/>
                <w:numId w:val="5"/>
              </w:numPr>
              <w:ind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企业是否建立安全生产责任制度；</w:t>
            </w:r>
          </w:p>
          <w:p>
            <w:pPr>
              <w:pStyle w:val="19"/>
              <w:numPr>
                <w:ilvl w:val="0"/>
                <w:numId w:val="5"/>
              </w:numPr>
              <w:ind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安全生产管理人员是否满足评估人数要求。</w:t>
            </w:r>
          </w:p>
          <w:p>
            <w:pPr>
              <w:pStyle w:val="19"/>
              <w:numPr>
                <w:ilvl w:val="0"/>
                <w:numId w:val="5"/>
              </w:numPr>
              <w:ind w:left="360" w:leftChars="0" w:hanging="360" w:firstLineChars="0"/>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FF0000"/>
                <w:kern w:val="0"/>
                <w:szCs w:val="21"/>
              </w:rPr>
              <w:t>安全部门的职责以及管理制度</w:t>
            </w:r>
          </w:p>
        </w:tc>
        <w:tc>
          <w:tcPr>
            <w:tcW w:w="1938" w:type="dxa"/>
            <w:vAlign w:val="center"/>
          </w:tcPr>
          <w:p>
            <w:r>
              <w:rPr>
                <w:rFonts w:hint="eastAsia" w:asciiTheme="minorEastAsia" w:hAnsiTheme="minorEastAsia" w:eastAsiaTheme="minorEastAsia" w:cstheme="minorEastAsia"/>
                <w:color w:val="auto"/>
                <w:kern w:val="0"/>
                <w:sz w:val="21"/>
                <w:szCs w:val="21"/>
                <w:lang w:val="en-US" w:eastAsia="zh-CN" w:bidi="ar-SA"/>
              </w:rPr>
              <w:t>企业应按规定设置安全生产管理部门，并建立安全生产责任制度，安全生产管理人员数量满足生产需要。</w:t>
            </w:r>
          </w:p>
        </w:tc>
        <w:tc>
          <w:tcPr>
            <w:tcW w:w="1004"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7</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实验室</w:t>
            </w:r>
          </w:p>
        </w:tc>
        <w:tc>
          <w:tcPr>
            <w:tcW w:w="2146" w:type="dxa"/>
            <w:vAlign w:val="center"/>
          </w:tcPr>
          <w:p>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kern w:val="0"/>
                <w:sz w:val="21"/>
                <w:szCs w:val="21"/>
                <w:lang w:eastAsia="zh-CN"/>
              </w:rPr>
              <w:t>实验室负责人</w:t>
            </w:r>
            <w:r>
              <w:rPr>
                <w:rFonts w:hint="eastAsia" w:asciiTheme="minorEastAsia" w:hAnsiTheme="minorEastAsia" w:eastAsiaTheme="minorEastAsia" w:cstheme="minorEastAsia"/>
                <w:kern w:val="0"/>
                <w:sz w:val="21"/>
                <w:szCs w:val="21"/>
                <w:lang w:val="en-US" w:eastAsia="zh-CN"/>
              </w:rPr>
              <w:t>1人；</w:t>
            </w:r>
          </w:p>
          <w:p>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kern w:val="0"/>
                <w:sz w:val="21"/>
                <w:szCs w:val="21"/>
                <w:lang w:val="en-US" w:eastAsia="zh-CN"/>
              </w:rPr>
              <w:t>实验员1人</w:t>
            </w:r>
          </w:p>
          <w:p>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kern w:val="0"/>
                <w:sz w:val="21"/>
                <w:szCs w:val="21"/>
                <w:lang w:val="en-US" w:eastAsia="zh-CN"/>
              </w:rPr>
              <w:t>实验员2人</w:t>
            </w:r>
          </w:p>
        </w:tc>
        <w:tc>
          <w:tcPr>
            <w:tcW w:w="2758" w:type="dxa"/>
            <w:vAlign w:val="center"/>
          </w:tcPr>
          <w:p>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1、实验人员是否满足评估人数要求；</w:t>
            </w:r>
          </w:p>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2、实验人员是否具备与工作相适应的专业知识和检验控能。</w:t>
            </w:r>
          </w:p>
          <w:p>
            <w:pP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3、实验室</w:t>
            </w:r>
            <w:r>
              <w:rPr>
                <w:rFonts w:hint="eastAsia" w:asciiTheme="minorEastAsia" w:hAnsiTheme="minorEastAsia" w:eastAsiaTheme="minorEastAsia" w:cstheme="minorEastAsia"/>
                <w:color w:val="FF0000"/>
                <w:kern w:val="0"/>
                <w:szCs w:val="21"/>
              </w:rPr>
              <w:t>部门的职责以及管理制度</w:t>
            </w:r>
          </w:p>
        </w:tc>
        <w:tc>
          <w:tcPr>
            <w:tcW w:w="1938" w:type="dxa"/>
            <w:vAlign w:val="center"/>
          </w:tcPr>
          <w:p>
            <w:r>
              <w:rPr>
                <w:rFonts w:hint="eastAsia" w:asciiTheme="minorEastAsia" w:hAnsiTheme="minorEastAsia" w:eastAsiaTheme="minorEastAsia" w:cstheme="minorEastAsia"/>
                <w:color w:val="auto"/>
                <w:kern w:val="0"/>
                <w:sz w:val="21"/>
                <w:szCs w:val="21"/>
                <w:lang w:val="en-US" w:eastAsia="zh-CN" w:bidi="ar-SA"/>
              </w:rPr>
              <w:t>实验人员数量满足生产需要，并应熟悉产品检验规定，具有与工作相适应的专业知识和检验控能。</w:t>
            </w:r>
          </w:p>
        </w:tc>
        <w:tc>
          <w:tcPr>
            <w:tcW w:w="1004"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工艺与设备</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26"/>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2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备注</w:t>
            </w:r>
          </w:p>
        </w:tc>
        <w:tc>
          <w:tcPr>
            <w:tcW w:w="101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8</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工艺</w:t>
            </w:r>
          </w:p>
        </w:tc>
        <w:tc>
          <w:tcPr>
            <w:tcW w:w="2146" w:type="dxa"/>
            <w:vAlign w:val="center"/>
          </w:tcPr>
          <w:p>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（*）工艺设计1人</w:t>
            </w:r>
          </w:p>
          <w:p>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（*）工艺管理1人</w:t>
            </w:r>
          </w:p>
          <w:p>
            <w:pPr>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color w:val="FF0000"/>
                <w:kern w:val="0"/>
                <w:szCs w:val="21"/>
              </w:rPr>
              <w:t>（*）生产工艺编制1人</w:t>
            </w:r>
          </w:p>
        </w:tc>
        <w:tc>
          <w:tcPr>
            <w:tcW w:w="2758" w:type="dxa"/>
            <w:vAlign w:val="center"/>
          </w:tcPr>
          <w:p>
            <w:pPr>
              <w:numPr>
                <w:ilvl w:val="0"/>
                <w:numId w:val="6"/>
              </w:num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企业是否制定有工艺巡查制度，并严格执行；</w:t>
            </w:r>
          </w:p>
          <w:p>
            <w:pPr>
              <w:numPr>
                <w:ilvl w:val="0"/>
                <w:numId w:val="6"/>
              </w:num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工艺设计、管理人员是否满足评估人数要求。</w:t>
            </w:r>
          </w:p>
          <w:p>
            <w:pPr>
              <w:numPr>
                <w:ilvl w:val="0"/>
                <w:numId w:val="6"/>
              </w:numPr>
              <w:jc w:val="left"/>
              <w:rPr>
                <w:rFonts w:hint="eastAsia" w:asciiTheme="minorEastAsia" w:hAnsiTheme="minorEastAsia" w:eastAsiaTheme="minorEastAsia" w:cstheme="minorEastAsia"/>
                <w:kern w:val="0"/>
                <w:sz w:val="21"/>
                <w:szCs w:val="21"/>
                <w:lang w:val="en-US" w:eastAsia="zh-CN" w:bidi="ar-SA"/>
              </w:rPr>
            </w:pPr>
            <w:r>
              <w:rPr>
                <w:rFonts w:asciiTheme="minorEastAsia" w:hAnsiTheme="minorEastAsia" w:eastAsiaTheme="minorEastAsia" w:cstheme="minorEastAsia"/>
                <w:color w:val="FF0000"/>
                <w:kern w:val="0"/>
                <w:szCs w:val="21"/>
              </w:rPr>
              <w:t>编制每种生产产品的生产工艺</w:t>
            </w:r>
          </w:p>
        </w:tc>
        <w:tc>
          <w:tcPr>
            <w:tcW w:w="1926" w:type="dxa"/>
            <w:vAlign w:val="center"/>
          </w:tcPr>
          <w:p>
            <w:pP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企业应制定有工艺巡查制度，并严格执行，</w:t>
            </w:r>
            <w:r>
              <w:rPr>
                <w:rFonts w:hint="eastAsia" w:asciiTheme="minorEastAsia" w:hAnsiTheme="minorEastAsia" w:eastAsiaTheme="minorEastAsia" w:cstheme="minorEastAsia"/>
                <w:color w:val="FF0000"/>
                <w:kern w:val="0"/>
                <w:szCs w:val="21"/>
              </w:rPr>
              <w:t>生产产品的生产工艺文件编制，并保障技术文件的严格执行和执行质量；</w:t>
            </w:r>
            <w:r>
              <w:rPr>
                <w:rFonts w:hint="eastAsia" w:asciiTheme="minorEastAsia" w:hAnsiTheme="minorEastAsia" w:eastAsiaTheme="minorEastAsia" w:cstheme="minorEastAsia"/>
                <w:kern w:val="0"/>
                <w:szCs w:val="21"/>
              </w:rPr>
              <w:t>以保障技术文件的执行质量；工艺设计、管理人员数量满足生产需要，</w:t>
            </w:r>
          </w:p>
        </w:tc>
        <w:tc>
          <w:tcPr>
            <w:tcW w:w="101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9</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生产设备</w:t>
            </w:r>
          </w:p>
        </w:tc>
        <w:tc>
          <w:tcPr>
            <w:tcW w:w="2146" w:type="dxa"/>
            <w:vAlign w:val="center"/>
          </w:tcPr>
          <w:p>
            <w:pPr>
              <w:jc w:val="center"/>
              <w:rPr>
                <w:rFonts w:hint="eastAsia" w:asciiTheme="minorEastAsia" w:hAnsiTheme="minorEastAsia" w:eastAsiaTheme="minorEastAsia" w:cstheme="minorEastAsia"/>
                <w:kern w:val="0"/>
                <w:sz w:val="21"/>
                <w:szCs w:val="21"/>
                <w:vertAlign w:val="superscript"/>
                <w:lang w:val="en-US" w:eastAsia="zh-CN" w:bidi="ar-SA"/>
              </w:rPr>
            </w:pPr>
            <w:r>
              <w:rPr>
                <w:rFonts w:hint="eastAsia" w:asciiTheme="minorEastAsia" w:hAnsiTheme="minorEastAsia" w:eastAsiaTheme="minorEastAsia" w:cstheme="minorEastAsia"/>
                <w:kern w:val="0"/>
                <w:szCs w:val="21"/>
              </w:rPr>
              <w:t>（*）与设计产能相适应的配套设备</w:t>
            </w:r>
          </w:p>
        </w:tc>
        <w:tc>
          <w:tcPr>
            <w:tcW w:w="2758" w:type="dxa"/>
            <w:vAlign w:val="center"/>
          </w:tcPr>
          <w:p>
            <w:pPr>
              <w:tabs>
                <w:tab w:val="left" w:pos="312"/>
              </w:tabs>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1、是否具有匹配生产能力的必备生产设备和工艺装备，且运转良好；</w:t>
            </w:r>
            <w:r>
              <w:rPr>
                <w:rFonts w:hint="eastAsia" w:asciiTheme="minorEastAsia" w:hAnsiTheme="minorEastAsia" w:eastAsiaTheme="minorEastAsia" w:cstheme="minorEastAsia"/>
                <w:color w:val="FF0000"/>
                <w:kern w:val="0"/>
                <w:szCs w:val="21"/>
              </w:rPr>
              <w:t>需要</w:t>
            </w:r>
            <w:r>
              <w:rPr>
                <w:rFonts w:hint="eastAsia" w:asciiTheme="minorEastAsia" w:hAnsiTheme="minorEastAsia" w:eastAsiaTheme="minorEastAsia" w:cstheme="minorEastAsia"/>
                <w:kern w:val="0"/>
                <w:szCs w:val="21"/>
              </w:rPr>
              <w:t>核查设备清单，</w:t>
            </w:r>
            <w:r>
              <w:rPr>
                <w:rFonts w:hint="eastAsia" w:asciiTheme="minorEastAsia" w:hAnsiTheme="minorEastAsia" w:eastAsiaTheme="minorEastAsia" w:cstheme="minorEastAsia"/>
                <w:color w:val="FF0000"/>
                <w:kern w:val="0"/>
                <w:szCs w:val="21"/>
              </w:rPr>
              <w:t>且</w:t>
            </w:r>
            <w:r>
              <w:rPr>
                <w:rFonts w:hint="eastAsia" w:asciiTheme="minorEastAsia" w:hAnsiTheme="minorEastAsia" w:eastAsiaTheme="minorEastAsia" w:cstheme="minorEastAsia"/>
                <w:kern w:val="0"/>
                <w:szCs w:val="21"/>
              </w:rPr>
              <w:t>为非落后设备。</w:t>
            </w:r>
          </w:p>
          <w:p>
            <w:pPr>
              <w:tabs>
                <w:tab w:val="left" w:pos="312"/>
              </w:tabs>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2、生产设备与工艺装备的性能和精度是否满足加工要求。</w:t>
            </w:r>
          </w:p>
        </w:tc>
        <w:tc>
          <w:tcPr>
            <w:tcW w:w="1926" w:type="dxa"/>
            <w:vAlign w:val="center"/>
          </w:tcPr>
          <w:p>
            <w:pP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企业必须具备必备生产设备和工艺装备，其性能和精度应能满足生产合格产品的要求。</w:t>
            </w:r>
          </w:p>
        </w:tc>
        <w:tc>
          <w:tcPr>
            <w:tcW w:w="101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实验室设备</w:t>
            </w:r>
          </w:p>
        </w:tc>
        <w:tc>
          <w:tcPr>
            <w:tcW w:w="2146" w:type="dxa"/>
            <w:vAlign w:val="center"/>
          </w:tcPr>
          <w:p>
            <w:pPr>
              <w:jc w:val="center"/>
              <w:rPr>
                <w:rFonts w:hint="eastAsia" w:asciiTheme="minorEastAsia" w:hAnsiTheme="minorEastAsia" w:eastAsiaTheme="minorEastAsia" w:cstheme="minorEastAsia"/>
                <w:kern w:val="0"/>
                <w:sz w:val="21"/>
                <w:szCs w:val="21"/>
                <w:vertAlign w:val="superscript"/>
                <w:lang w:val="en-US" w:eastAsia="zh-CN"/>
              </w:rPr>
            </w:pPr>
            <w:r>
              <w:rPr>
                <w:rFonts w:hint="eastAsia" w:asciiTheme="minorEastAsia" w:hAnsiTheme="minorEastAsia" w:eastAsiaTheme="minorEastAsia" w:cstheme="minorEastAsia"/>
                <w:b w:val="0"/>
                <w:bCs w:val="0"/>
                <w:kern w:val="0"/>
                <w:sz w:val="21"/>
                <w:szCs w:val="21"/>
                <w:lang w:val="en-US" w:eastAsia="zh-CN"/>
              </w:rPr>
              <w:t>（*）与生产部品部件相匹配的自检设备或与第三方签订检测协议</w:t>
            </w:r>
          </w:p>
        </w:tc>
        <w:tc>
          <w:tcPr>
            <w:tcW w:w="2758" w:type="dxa"/>
            <w:vAlign w:val="center"/>
          </w:tcPr>
          <w:p>
            <w:pPr>
              <w:numPr>
                <w:ilvl w:val="0"/>
                <w:numId w:val="0"/>
              </w:num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1、是否具有检验与检测的设备，必要时应核查设备清单。</w:t>
            </w:r>
          </w:p>
          <w:p>
            <w:pPr>
              <w:numPr>
                <w:ilvl w:val="0"/>
                <w:numId w:val="0"/>
              </w:num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2、检验与检测设备是否与生产规模相适应，是否经过第三方检测机构检校，并有检校标识，必要时应核查检校报告。</w:t>
            </w:r>
          </w:p>
        </w:tc>
        <w:tc>
          <w:tcPr>
            <w:tcW w:w="192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Cs w:val="21"/>
                <w:lang w:eastAsia="zh-CN"/>
              </w:rPr>
              <w:t>自有实验室</w:t>
            </w:r>
            <w:r>
              <w:rPr>
                <w:rFonts w:hint="eastAsia" w:asciiTheme="minorEastAsia" w:hAnsiTheme="minorEastAsia" w:eastAsiaTheme="minorEastAsia" w:cstheme="minorEastAsia"/>
                <w:color w:val="auto"/>
                <w:kern w:val="0"/>
                <w:szCs w:val="21"/>
              </w:rPr>
              <w:t>具有必要的检验与检测设备，其性能和精度应能满足生产合格产品的要求</w:t>
            </w:r>
            <w:r>
              <w:rPr>
                <w:rFonts w:hint="eastAsia" w:asciiTheme="minorEastAsia" w:hAnsiTheme="minorEastAsia" w:eastAsiaTheme="minorEastAsia" w:cstheme="minorEastAsia"/>
                <w:color w:val="auto"/>
                <w:kern w:val="0"/>
                <w:szCs w:val="21"/>
                <w:lang w:eastAsia="zh-CN"/>
              </w:rPr>
              <w:t>。</w:t>
            </w:r>
          </w:p>
        </w:tc>
        <w:tc>
          <w:tcPr>
            <w:tcW w:w="101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管理体系</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616"/>
        <w:gridCol w:w="2068"/>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61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2068"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备注</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11</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质量管理体系认证</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eastAsia="zh-CN"/>
              </w:rPr>
              <w:t>企业推行</w:t>
            </w:r>
            <w:r>
              <w:rPr>
                <w:rFonts w:hint="eastAsia" w:asciiTheme="minorEastAsia" w:hAnsiTheme="minorEastAsia" w:eastAsiaTheme="minorEastAsia" w:cstheme="minorEastAsia"/>
                <w:color w:val="auto"/>
                <w:kern w:val="0"/>
                <w:sz w:val="21"/>
                <w:szCs w:val="21"/>
              </w:rPr>
              <w:t>GB/T19001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idt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ISO9000</w:t>
            </w:r>
            <w:r>
              <w:rPr>
                <w:rFonts w:hint="eastAsia" w:asciiTheme="minorEastAsia" w:hAnsiTheme="minorEastAsia" w:eastAsiaTheme="minorEastAsia" w:cstheme="minorEastAsia"/>
                <w:color w:val="auto"/>
                <w:kern w:val="0"/>
                <w:sz w:val="21"/>
                <w:szCs w:val="21"/>
                <w:lang w:eastAsia="zh-CN"/>
              </w:rPr>
              <w:t>认证</w:t>
            </w:r>
          </w:p>
          <w:p>
            <w:pPr>
              <w:jc w:val="center"/>
              <w:rPr>
                <w:rFonts w:hint="eastAsia" w:asciiTheme="minorEastAsia" w:hAnsiTheme="minorEastAsia" w:eastAsiaTheme="minorEastAsia" w:cstheme="minorEastAsia"/>
                <w:color w:val="auto"/>
                <w:kern w:val="0"/>
                <w:sz w:val="21"/>
                <w:szCs w:val="21"/>
                <w:lang w:val="en-US" w:eastAsia="zh-CN"/>
              </w:rPr>
            </w:pPr>
          </w:p>
          <w:p>
            <w:pPr>
              <w:rPr>
                <w:rFonts w:hint="eastAsia" w:asciiTheme="minorEastAsia" w:hAnsiTheme="minorEastAsia" w:eastAsiaTheme="minorEastAsia" w:cstheme="minorEastAsia"/>
                <w:kern w:val="0"/>
                <w:sz w:val="21"/>
                <w:szCs w:val="21"/>
                <w:lang w:val="en-US" w:eastAsia="zh-CN"/>
              </w:rPr>
            </w:pPr>
          </w:p>
        </w:tc>
        <w:tc>
          <w:tcPr>
            <w:tcW w:w="2616" w:type="dxa"/>
            <w:vAlign w:val="center"/>
          </w:tcPr>
          <w:p>
            <w:pPr>
              <w:numPr>
                <w:ilvl w:val="0"/>
                <w:numId w:val="7"/>
              </w:num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企业是否推行</w:t>
            </w:r>
            <w:r>
              <w:rPr>
                <w:rFonts w:hint="eastAsia" w:asciiTheme="minorEastAsia" w:hAnsiTheme="minorEastAsia" w:eastAsiaTheme="minorEastAsia" w:cstheme="minorEastAsia"/>
                <w:color w:val="auto"/>
                <w:kern w:val="0"/>
                <w:sz w:val="21"/>
                <w:szCs w:val="21"/>
              </w:rPr>
              <w:t>GB/T19001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idt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ISO9000</w:t>
            </w:r>
            <w:r>
              <w:rPr>
                <w:rFonts w:hint="eastAsia" w:asciiTheme="minorEastAsia" w:hAnsiTheme="minorEastAsia" w:eastAsiaTheme="minorEastAsia" w:cstheme="minorEastAsia"/>
                <w:color w:val="auto"/>
                <w:kern w:val="0"/>
                <w:sz w:val="21"/>
                <w:szCs w:val="21"/>
                <w:lang w:eastAsia="zh-CN"/>
              </w:rPr>
              <w:t>质量管理体系认证要求。</w:t>
            </w:r>
          </w:p>
          <w:p>
            <w:pPr>
              <w:numPr>
                <w:ilvl w:val="0"/>
                <w:numId w:val="0"/>
              </w:numPr>
              <w:jc w:val="both"/>
              <w:rPr>
                <w:rFonts w:hint="eastAsia" w:asciiTheme="minorEastAsia" w:hAnsiTheme="minorEastAsia" w:eastAsiaTheme="minorEastAsia" w:cstheme="minorEastAsia"/>
                <w:color w:val="auto"/>
                <w:kern w:val="0"/>
                <w:sz w:val="21"/>
                <w:szCs w:val="21"/>
                <w:lang w:val="en-US" w:eastAsia="zh-CN"/>
              </w:rPr>
            </w:pPr>
          </w:p>
        </w:tc>
        <w:tc>
          <w:tcPr>
            <w:tcW w:w="2068" w:type="dxa"/>
            <w:vAlign w:val="center"/>
          </w:tcPr>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鼓励企业推行</w:t>
            </w:r>
            <w:r>
              <w:rPr>
                <w:rFonts w:hint="eastAsia" w:asciiTheme="minorEastAsia" w:hAnsiTheme="minorEastAsia" w:eastAsiaTheme="minorEastAsia" w:cstheme="minorEastAsia"/>
                <w:color w:val="auto"/>
                <w:kern w:val="0"/>
                <w:sz w:val="21"/>
                <w:szCs w:val="21"/>
              </w:rPr>
              <w:t>GB/T19001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idt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ISO9000</w:t>
            </w:r>
            <w:r>
              <w:rPr>
                <w:rFonts w:hint="eastAsia" w:asciiTheme="minorEastAsia" w:hAnsiTheme="minorEastAsia" w:eastAsiaTheme="minorEastAsia" w:cstheme="minorEastAsia"/>
                <w:color w:val="auto"/>
                <w:kern w:val="0"/>
                <w:sz w:val="21"/>
                <w:szCs w:val="21"/>
                <w:lang w:eastAsia="zh-CN"/>
              </w:rPr>
              <w:t>质量管理体系认证要求；按申报时最新版本质量管理体系标准为准。</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12</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环境管理体系认证</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（*）企业推行GB/T24001 idt ISO14001认证</w:t>
            </w:r>
          </w:p>
          <w:p>
            <w:pPr>
              <w:rPr>
                <w:rFonts w:hint="eastAsia" w:asciiTheme="minorEastAsia" w:hAnsiTheme="minorEastAsia" w:eastAsiaTheme="minorEastAsia" w:cstheme="minorEastAsia"/>
                <w:kern w:val="0"/>
                <w:sz w:val="21"/>
                <w:szCs w:val="21"/>
                <w:vertAlign w:val="superscript"/>
                <w:lang w:val="en-US" w:eastAsia="zh-CN"/>
              </w:rPr>
            </w:pPr>
          </w:p>
        </w:tc>
        <w:tc>
          <w:tcPr>
            <w:tcW w:w="2616" w:type="dxa"/>
            <w:vAlign w:val="center"/>
          </w:tcPr>
          <w:p>
            <w:p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1、企业是否推行</w:t>
            </w:r>
            <w:r>
              <w:rPr>
                <w:rFonts w:hint="eastAsia" w:asciiTheme="minorEastAsia" w:hAnsiTheme="minorEastAsia" w:eastAsiaTheme="minorEastAsia" w:cstheme="minorEastAsia"/>
                <w:b w:val="0"/>
                <w:bCs w:val="0"/>
                <w:kern w:val="0"/>
                <w:sz w:val="21"/>
                <w:szCs w:val="21"/>
                <w:lang w:val="en-US" w:eastAsia="zh-CN"/>
              </w:rPr>
              <w:t>GB/T24001 idt ISO14001</w:t>
            </w:r>
            <w:r>
              <w:rPr>
                <w:rFonts w:hint="eastAsia" w:asciiTheme="minorEastAsia" w:hAnsiTheme="minorEastAsia" w:eastAsiaTheme="minorEastAsia" w:cstheme="minorEastAsia"/>
                <w:color w:val="auto"/>
                <w:kern w:val="0"/>
                <w:sz w:val="21"/>
                <w:szCs w:val="21"/>
                <w:lang w:eastAsia="zh-CN"/>
              </w:rPr>
              <w:t>环境管理体系认证要求。</w:t>
            </w:r>
          </w:p>
        </w:tc>
        <w:tc>
          <w:tcPr>
            <w:tcW w:w="2068"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鼓励企业推行</w:t>
            </w:r>
            <w:r>
              <w:rPr>
                <w:rFonts w:hint="eastAsia" w:asciiTheme="minorEastAsia" w:hAnsiTheme="minorEastAsia" w:eastAsiaTheme="minorEastAsia" w:cstheme="minorEastAsia"/>
                <w:b w:val="0"/>
                <w:bCs w:val="0"/>
                <w:kern w:val="0"/>
                <w:sz w:val="21"/>
                <w:szCs w:val="21"/>
                <w:lang w:val="en-US" w:eastAsia="zh-CN"/>
              </w:rPr>
              <w:t>GB/T24001 idt ISO14001</w:t>
            </w:r>
            <w:r>
              <w:rPr>
                <w:rFonts w:hint="eastAsia" w:asciiTheme="minorEastAsia" w:hAnsiTheme="minorEastAsia" w:eastAsiaTheme="minorEastAsia" w:cstheme="minorEastAsia"/>
                <w:color w:val="auto"/>
                <w:kern w:val="0"/>
                <w:sz w:val="21"/>
                <w:szCs w:val="21"/>
                <w:lang w:eastAsia="zh-CN"/>
              </w:rPr>
              <w:t>环境管理体系认证要求；按申报时最新版本环境管理体系标准为准。</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13</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职业健康安全管理体系认证</w:t>
            </w:r>
          </w:p>
        </w:tc>
        <w:tc>
          <w:tcPr>
            <w:tcW w:w="2146" w:type="dxa"/>
            <w:vAlign w:val="center"/>
          </w:tcPr>
          <w:p>
            <w:pPr>
              <w:jc w:val="center"/>
              <w:rPr>
                <w:rFonts w:hint="eastAsia" w:asciiTheme="minorEastAsia" w:hAnsiTheme="minorEastAsia" w:eastAsiaTheme="minorEastAsia" w:cstheme="minorEastAsia"/>
                <w:kern w:val="0"/>
                <w:sz w:val="21"/>
                <w:szCs w:val="21"/>
                <w:vertAlign w:val="superscript"/>
                <w:lang w:val="en-US" w:eastAsia="zh-CN"/>
              </w:rPr>
            </w:pPr>
            <w:r>
              <w:rPr>
                <w:rFonts w:hint="eastAsia" w:asciiTheme="minorEastAsia" w:hAnsiTheme="minorEastAsia" w:eastAsiaTheme="minorEastAsia" w:cstheme="minorEastAsia"/>
                <w:b w:val="0"/>
                <w:bCs w:val="0"/>
                <w:kern w:val="0"/>
                <w:sz w:val="21"/>
                <w:szCs w:val="21"/>
                <w:lang w:val="en-US" w:eastAsia="zh-CN"/>
              </w:rPr>
              <w:t>（*）企业推行GB/T28001认证</w:t>
            </w:r>
          </w:p>
        </w:tc>
        <w:tc>
          <w:tcPr>
            <w:tcW w:w="2616" w:type="dxa"/>
            <w:vAlign w:val="center"/>
          </w:tcPr>
          <w:p>
            <w:pPr>
              <w:numPr>
                <w:ilvl w:val="0"/>
                <w:numId w:val="0"/>
              </w:num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Cs w:val="21"/>
              </w:rPr>
              <w:t>1、</w:t>
            </w:r>
            <w:r>
              <w:rPr>
                <w:rFonts w:hint="eastAsia" w:asciiTheme="minorEastAsia" w:hAnsiTheme="minorEastAsia" w:eastAsiaTheme="minorEastAsia" w:cstheme="minorEastAsia"/>
                <w:color w:val="auto"/>
                <w:kern w:val="0"/>
                <w:szCs w:val="21"/>
                <w:lang w:eastAsia="zh-CN"/>
              </w:rPr>
              <w:t>企业</w:t>
            </w:r>
            <w:r>
              <w:rPr>
                <w:rFonts w:hint="eastAsia" w:asciiTheme="minorEastAsia" w:hAnsiTheme="minorEastAsia" w:eastAsiaTheme="minorEastAsia" w:cstheme="minorEastAsia"/>
                <w:color w:val="auto"/>
                <w:kern w:val="0"/>
                <w:sz w:val="21"/>
                <w:szCs w:val="21"/>
                <w:lang w:val="en-US" w:eastAsia="zh-CN"/>
              </w:rPr>
              <w:t>是否推行</w:t>
            </w:r>
            <w:r>
              <w:rPr>
                <w:rFonts w:hint="eastAsia" w:asciiTheme="minorEastAsia" w:hAnsiTheme="minorEastAsia" w:eastAsiaTheme="minorEastAsia" w:cstheme="minorEastAsia"/>
                <w:b w:val="0"/>
                <w:bCs w:val="0"/>
                <w:kern w:val="0"/>
                <w:sz w:val="21"/>
                <w:szCs w:val="21"/>
                <w:lang w:val="en-US" w:eastAsia="zh-CN"/>
              </w:rPr>
              <w:t>GB/T28001</w:t>
            </w:r>
            <w:r>
              <w:rPr>
                <w:rFonts w:hint="eastAsia" w:asciiTheme="minorEastAsia" w:hAnsiTheme="minorEastAsia" w:eastAsiaTheme="minorEastAsia" w:cstheme="minorEastAsia"/>
                <w:color w:val="auto"/>
                <w:kern w:val="0"/>
                <w:sz w:val="21"/>
                <w:szCs w:val="21"/>
                <w:lang w:eastAsia="zh-CN"/>
              </w:rPr>
              <w:t>职业健康安全管理体系认证要求。</w:t>
            </w:r>
          </w:p>
        </w:tc>
        <w:tc>
          <w:tcPr>
            <w:tcW w:w="2068"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鼓励企业推行</w:t>
            </w:r>
            <w:r>
              <w:rPr>
                <w:rFonts w:hint="eastAsia" w:asciiTheme="minorEastAsia" w:hAnsiTheme="minorEastAsia" w:eastAsiaTheme="minorEastAsia" w:cstheme="minorEastAsia"/>
                <w:b w:val="0"/>
                <w:bCs w:val="0"/>
                <w:kern w:val="0"/>
                <w:sz w:val="21"/>
                <w:szCs w:val="21"/>
                <w:lang w:val="en-US" w:eastAsia="zh-CN"/>
              </w:rPr>
              <w:t>GB/T28001</w:t>
            </w:r>
            <w:r>
              <w:rPr>
                <w:rFonts w:hint="eastAsia" w:asciiTheme="minorEastAsia" w:hAnsiTheme="minorEastAsia" w:eastAsiaTheme="minorEastAsia" w:cstheme="minorEastAsia"/>
                <w:color w:val="auto"/>
                <w:kern w:val="0"/>
                <w:sz w:val="21"/>
                <w:szCs w:val="21"/>
                <w:lang w:eastAsia="zh-CN"/>
              </w:rPr>
              <w:t>职业健康安全管理体系认证要求；按申报时最新版本职业健康安全管理体系标准为准。</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14</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企业标准体系</w:t>
            </w:r>
          </w:p>
        </w:tc>
        <w:tc>
          <w:tcPr>
            <w:tcW w:w="2146" w:type="dxa"/>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（*）部品部件均采用国家、地方、行业标准，制定企业标准</w:t>
            </w:r>
          </w:p>
        </w:tc>
        <w:tc>
          <w:tcPr>
            <w:tcW w:w="2616" w:type="dxa"/>
            <w:vAlign w:val="center"/>
          </w:tcPr>
          <w:p>
            <w:pPr>
              <w:pStyle w:val="19"/>
              <w:ind w:firstLine="0"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1、企业是否贯彻执行国家、地方、行业现行有关技术质量标准或制定企业标准；</w:t>
            </w:r>
          </w:p>
          <w:p>
            <w:pPr>
              <w:pStyle w:val="19"/>
              <w:ind w:firstLine="0"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2、企业标准是否不低于最新版国家标准；</w:t>
            </w:r>
          </w:p>
          <w:p>
            <w:pPr>
              <w:pStyle w:val="19"/>
              <w:ind w:firstLine="0"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3、企业是否严格执行相关标准。</w:t>
            </w:r>
          </w:p>
          <w:p>
            <w:pPr>
              <w:pStyle w:val="19"/>
              <w:ind w:firstLine="0" w:firstLineChars="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FF0000"/>
                <w:kern w:val="0"/>
                <w:szCs w:val="21"/>
              </w:rPr>
              <w:t>4、企业列出认证的每种产品的国家、地方、行业标准，且列出企业执行的标准</w:t>
            </w:r>
          </w:p>
        </w:tc>
        <w:tc>
          <w:tcPr>
            <w:tcW w:w="2068"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企业应贯彻执行有关技术质量标准，且不低于最新版设计、施工及验收方面国家规范要求。</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15</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部品部件质量管理制度</w:t>
            </w:r>
          </w:p>
        </w:tc>
        <w:tc>
          <w:tcPr>
            <w:tcW w:w="2146" w:type="dxa"/>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（*）建立部品部件分类管理、质量可追溯、原材料检验制度</w:t>
            </w:r>
          </w:p>
        </w:tc>
        <w:tc>
          <w:tcPr>
            <w:tcW w:w="2616" w:type="dxa"/>
            <w:vAlign w:val="center"/>
          </w:tcPr>
          <w:p>
            <w:pPr>
              <w:numPr>
                <w:ilvl w:val="0"/>
                <w:numId w:val="8"/>
              </w:num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企业是否建立部品部件分类管理相关制度</w:t>
            </w:r>
            <w:r>
              <w:rPr>
                <w:rFonts w:hint="eastAsia" w:asciiTheme="minorEastAsia" w:hAnsiTheme="minorEastAsia" w:eastAsiaTheme="minorEastAsia" w:cstheme="minorEastAsia"/>
                <w:color w:val="FF0000"/>
                <w:kern w:val="0"/>
                <w:szCs w:val="21"/>
              </w:rPr>
              <w:t>（每种产品都有相关的质量管理制度）</w:t>
            </w:r>
            <w:r>
              <w:rPr>
                <w:rFonts w:hint="eastAsia" w:asciiTheme="minorEastAsia" w:hAnsiTheme="minorEastAsia" w:eastAsiaTheme="minorEastAsia" w:cstheme="minorEastAsia"/>
                <w:kern w:val="0"/>
                <w:szCs w:val="21"/>
              </w:rPr>
              <w:t>；</w:t>
            </w:r>
          </w:p>
          <w:p>
            <w:pPr>
              <w:numPr>
                <w:ilvl w:val="0"/>
                <w:numId w:val="8"/>
              </w:num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企业是否建立部品部件质量可追溯相关制度</w:t>
            </w:r>
            <w:r>
              <w:rPr>
                <w:rFonts w:hint="eastAsia" w:asciiTheme="minorEastAsia" w:hAnsiTheme="minorEastAsia" w:eastAsiaTheme="minorEastAsia" w:cstheme="minorEastAsia"/>
                <w:color w:val="FF0000"/>
                <w:kern w:val="0"/>
                <w:szCs w:val="21"/>
              </w:rPr>
              <w:t>（指质量制度执行过程文件）</w:t>
            </w:r>
            <w:r>
              <w:rPr>
                <w:rFonts w:hint="eastAsia" w:asciiTheme="minorEastAsia" w:hAnsiTheme="minorEastAsia" w:eastAsiaTheme="minorEastAsia" w:cstheme="minorEastAsia"/>
                <w:kern w:val="0"/>
                <w:szCs w:val="21"/>
              </w:rPr>
              <w:t>；</w:t>
            </w:r>
          </w:p>
          <w:p>
            <w:pPr>
              <w:numPr>
                <w:ilvl w:val="0"/>
                <w:numId w:val="8"/>
              </w:num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企业是否建立部品部件原材料检验相关制度。</w:t>
            </w:r>
          </w:p>
          <w:p>
            <w:pPr>
              <w:numPr>
                <w:ilvl w:val="0"/>
                <w:numId w:val="8"/>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kern w:val="0"/>
                <w:szCs w:val="21"/>
              </w:rPr>
              <w:t>企业是否严格执行相关制度。</w:t>
            </w:r>
          </w:p>
        </w:tc>
        <w:tc>
          <w:tcPr>
            <w:tcW w:w="2068"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企业应制定有部品部件分类管理制度、质量可追溯制度、原材料检验制度，并严格执行。</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16</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信息化管理制度</w:t>
            </w:r>
          </w:p>
        </w:tc>
        <w:tc>
          <w:tcPr>
            <w:tcW w:w="2146" w:type="dxa"/>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（*）建立全流程信息化管理制度</w:t>
            </w:r>
          </w:p>
        </w:tc>
        <w:tc>
          <w:tcPr>
            <w:tcW w:w="2616" w:type="dxa"/>
            <w:vAlign w:val="center"/>
          </w:tcPr>
          <w:p>
            <w:pPr>
              <w:numPr>
                <w:ilvl w:val="0"/>
                <w:numId w:val="9"/>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企业是否建立</w:t>
            </w:r>
            <w:r>
              <w:rPr>
                <w:rFonts w:hint="eastAsia" w:asciiTheme="minorEastAsia" w:hAnsiTheme="minorEastAsia" w:eastAsiaTheme="minorEastAsia" w:cstheme="minorEastAsia"/>
                <w:b w:val="0"/>
                <w:bCs w:val="0"/>
                <w:kern w:val="0"/>
                <w:sz w:val="21"/>
                <w:szCs w:val="21"/>
                <w:lang w:val="en-US" w:eastAsia="zh-CN"/>
              </w:rPr>
              <w:t>全流程信息化管理制度；</w:t>
            </w:r>
          </w:p>
          <w:p>
            <w:pPr>
              <w:numPr>
                <w:ilvl w:val="0"/>
                <w:numId w:val="9"/>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企业是否严格执行该制度。</w:t>
            </w:r>
          </w:p>
        </w:tc>
        <w:tc>
          <w:tcPr>
            <w:tcW w:w="2068"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w:t>
            </w:r>
            <w:r>
              <w:rPr>
                <w:rFonts w:hint="eastAsia" w:asciiTheme="minorEastAsia" w:hAnsiTheme="minorEastAsia" w:eastAsiaTheme="minorEastAsia" w:cstheme="minorEastAsia"/>
                <w:color w:val="auto"/>
                <w:kern w:val="0"/>
                <w:sz w:val="21"/>
                <w:szCs w:val="21"/>
              </w:rPr>
              <w:t>按照产品分类，结合档案管理要求，建立生产全过程信息化管理制度</w:t>
            </w:r>
            <w:r>
              <w:rPr>
                <w:rFonts w:hint="eastAsia" w:asciiTheme="minorEastAsia" w:hAnsiTheme="minorEastAsia" w:eastAsiaTheme="minorEastAsia" w:cstheme="minorEastAsia"/>
                <w:color w:val="auto"/>
                <w:kern w:val="0"/>
                <w:sz w:val="21"/>
                <w:szCs w:val="21"/>
                <w:lang w:eastAsia="zh-CN"/>
              </w:rPr>
              <w:t>，并严格执行。</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17</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档案管理制度</w:t>
            </w:r>
          </w:p>
        </w:tc>
        <w:tc>
          <w:tcPr>
            <w:tcW w:w="2146" w:type="dxa"/>
            <w:vAlign w:val="center"/>
          </w:tcPr>
          <w:p>
            <w:pPr>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（*）建立原材料、半成品、成品档案管理制度</w:t>
            </w:r>
            <w:r>
              <w:rPr>
                <w:rFonts w:hint="eastAsia" w:asciiTheme="minorEastAsia" w:hAnsiTheme="minorEastAsia" w:eastAsiaTheme="minorEastAsia" w:cstheme="minorEastAsia"/>
                <w:color w:val="FF0000"/>
                <w:kern w:val="0"/>
                <w:szCs w:val="21"/>
              </w:rPr>
              <w:t>（档案管理指产品全过程的管理文件归档）</w:t>
            </w:r>
          </w:p>
        </w:tc>
        <w:tc>
          <w:tcPr>
            <w:tcW w:w="2616" w:type="dxa"/>
            <w:vAlign w:val="center"/>
          </w:tcPr>
          <w:p>
            <w:pPr>
              <w:numPr>
                <w:ilvl w:val="0"/>
                <w:numId w:val="10"/>
              </w:num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企业是否建立原材料档案管理相关制度；</w:t>
            </w:r>
          </w:p>
          <w:p>
            <w:pPr>
              <w:numPr>
                <w:ilvl w:val="0"/>
                <w:numId w:val="10"/>
              </w:num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企业是否建立生产过程中半成品自检管理相关制度；</w:t>
            </w:r>
          </w:p>
          <w:p>
            <w:pPr>
              <w:numPr>
                <w:ilvl w:val="0"/>
                <w:numId w:val="10"/>
              </w:num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企业是否建立成品管理相关制度；</w:t>
            </w:r>
          </w:p>
          <w:p>
            <w:pPr>
              <w:numPr>
                <w:ilvl w:val="0"/>
                <w:numId w:val="10"/>
              </w:numP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企业是否严格执行相关制度。</w:t>
            </w:r>
          </w:p>
        </w:tc>
        <w:tc>
          <w:tcPr>
            <w:tcW w:w="2068"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w:t>
            </w:r>
            <w:r>
              <w:rPr>
                <w:rFonts w:hint="eastAsia" w:asciiTheme="minorEastAsia" w:hAnsiTheme="minorEastAsia" w:eastAsiaTheme="minorEastAsia" w:cstheme="minorEastAsia"/>
                <w:color w:val="auto"/>
                <w:kern w:val="0"/>
                <w:sz w:val="21"/>
                <w:szCs w:val="21"/>
              </w:rPr>
              <w:t>建立合格供应商名录，并对所有采购的原材料均按批次建立进厂验收、材料使用的档案管理制度</w:t>
            </w:r>
            <w:r>
              <w:rPr>
                <w:rFonts w:hint="eastAsia" w:asciiTheme="minorEastAsia" w:hAnsiTheme="minorEastAsia" w:eastAsiaTheme="minorEastAsia" w:cstheme="minorEastAsia"/>
                <w:color w:val="auto"/>
                <w:kern w:val="0"/>
                <w:sz w:val="21"/>
                <w:szCs w:val="21"/>
                <w:lang w:eastAsia="zh-CN"/>
              </w:rPr>
              <w:t>；建立生产过程中自检管理制度，并建立相应的资料管理制度；建立产品编码规则，形成与工程应用一一对应的档案管理制度；并严格执行。</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关键岗位人员要求</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2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备注</w:t>
            </w:r>
          </w:p>
        </w:tc>
        <w:tc>
          <w:tcPr>
            <w:tcW w:w="102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18</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技术负责人</w:t>
            </w:r>
          </w:p>
        </w:tc>
        <w:tc>
          <w:tcPr>
            <w:tcW w:w="2146" w:type="dxa"/>
            <w:vAlign w:val="center"/>
          </w:tcPr>
          <w:p>
            <w:pP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8年以上相关专业从业经验，工程师或相应的职业资格</w:t>
            </w:r>
          </w:p>
          <w:p>
            <w:pP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kern w:val="0"/>
                <w:sz w:val="21"/>
                <w:szCs w:val="21"/>
                <w:lang w:val="en-US" w:eastAsia="zh-CN"/>
              </w:rPr>
              <w:t>10年以上相关专业从业经验，高级工程师或相应的职业资格</w:t>
            </w:r>
          </w:p>
          <w:p>
            <w:pPr>
              <w:rPr>
                <w:rFonts w:hint="eastAsia" w:asciiTheme="minorEastAsia" w:hAnsiTheme="minorEastAsia" w:eastAsiaTheme="minorEastAsia" w:cstheme="minorEastAsia"/>
                <w:kern w:val="0"/>
                <w:sz w:val="21"/>
                <w:szCs w:val="21"/>
                <w:lang w:eastAsia="zh-CN"/>
              </w:rPr>
            </w:pPr>
          </w:p>
        </w:tc>
        <w:tc>
          <w:tcPr>
            <w:tcW w:w="2758" w:type="dxa"/>
            <w:vAlign w:val="center"/>
          </w:tcPr>
          <w:p>
            <w:pPr>
              <w:numPr>
                <w:ilvl w:val="0"/>
                <w:numId w:val="11"/>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技术负责人是否为企业自有员工；</w:t>
            </w:r>
          </w:p>
          <w:p>
            <w:pPr>
              <w:numPr>
                <w:ilvl w:val="0"/>
                <w:numId w:val="11"/>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技术负责人是否满足评估条件要求；</w:t>
            </w:r>
          </w:p>
          <w:p>
            <w:pPr>
              <w:numPr>
                <w:ilvl w:val="0"/>
                <w:numId w:val="11"/>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是否能提供证明文件，（</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color w:val="auto"/>
                <w:kern w:val="0"/>
                <w:sz w:val="21"/>
                <w:szCs w:val="21"/>
                <w:lang w:val="en-US" w:eastAsia="zh-CN"/>
              </w:rPr>
              <w:t>）相关专业中级职称以上或专业技术人员职业资格，</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相关专业高级职称以上或专业技术人员职业资格。</w:t>
            </w:r>
          </w:p>
        </w:tc>
        <w:tc>
          <w:tcPr>
            <w:tcW w:w="1927" w:type="dxa"/>
            <w:vAlign w:val="center"/>
          </w:tcPr>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技术部门负责人应当具有一定的相关专业从业经验，并具备一定的职称或具备专业技术人员职业资格。</w:t>
            </w:r>
          </w:p>
        </w:tc>
        <w:tc>
          <w:tcPr>
            <w:tcW w:w="10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19</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实验室负责人</w:t>
            </w:r>
          </w:p>
        </w:tc>
        <w:tc>
          <w:tcPr>
            <w:tcW w:w="2146" w:type="dxa"/>
            <w:vAlign w:val="center"/>
          </w:tcPr>
          <w:p>
            <w:pP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5年以上相关专业从业经验，工程师或相应的职业资格</w:t>
            </w:r>
          </w:p>
          <w:p>
            <w:pP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kern w:val="0"/>
                <w:sz w:val="21"/>
                <w:szCs w:val="21"/>
                <w:lang w:val="en-US" w:eastAsia="zh-CN"/>
              </w:rPr>
              <w:t>8年以上相关专业从业经验，工程师或相应的职业资格</w:t>
            </w:r>
          </w:p>
          <w:p>
            <w:pPr>
              <w:rPr>
                <w:rFonts w:hint="eastAsia" w:asciiTheme="minorEastAsia" w:hAnsiTheme="minorEastAsia" w:eastAsiaTheme="minorEastAsia" w:cstheme="minorEastAsia"/>
                <w:kern w:val="0"/>
                <w:sz w:val="21"/>
                <w:szCs w:val="21"/>
                <w:vertAlign w:val="superscript"/>
              </w:rPr>
            </w:pPr>
          </w:p>
        </w:tc>
        <w:tc>
          <w:tcPr>
            <w:tcW w:w="2758" w:type="dxa"/>
            <w:vAlign w:val="center"/>
          </w:tcPr>
          <w:p>
            <w:pPr>
              <w:numPr>
                <w:ilvl w:val="0"/>
                <w:numId w:val="0"/>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lang w:eastAsia="zh-CN"/>
              </w:rPr>
              <w:t>实验室负责人</w:t>
            </w:r>
            <w:r>
              <w:rPr>
                <w:rFonts w:hint="eastAsia" w:asciiTheme="minorEastAsia" w:hAnsiTheme="minorEastAsia" w:eastAsiaTheme="minorEastAsia" w:cstheme="minorEastAsia"/>
                <w:color w:val="auto"/>
                <w:kern w:val="0"/>
                <w:sz w:val="21"/>
                <w:szCs w:val="21"/>
                <w:lang w:val="en-US" w:eastAsia="zh-CN"/>
              </w:rPr>
              <w:t>是否为企业自有员工；</w:t>
            </w:r>
          </w:p>
          <w:p>
            <w:pPr>
              <w:numPr>
                <w:ilvl w:val="0"/>
                <w:numId w:val="0"/>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实验室负责人</w:t>
            </w:r>
            <w:r>
              <w:rPr>
                <w:rFonts w:hint="eastAsia" w:asciiTheme="minorEastAsia" w:hAnsiTheme="minorEastAsia" w:eastAsiaTheme="minorEastAsia" w:cstheme="minorEastAsia"/>
                <w:color w:val="auto"/>
                <w:kern w:val="0"/>
                <w:sz w:val="21"/>
                <w:szCs w:val="21"/>
                <w:lang w:val="en-US" w:eastAsia="zh-CN"/>
              </w:rPr>
              <w:t>是否满足评估条件要求；</w:t>
            </w:r>
          </w:p>
          <w:p>
            <w:pPr>
              <w:numPr>
                <w:ilvl w:val="0"/>
                <w:numId w:val="0"/>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3、是否能提供证明文件；相关专业中级职称以上或专业技术人员职业资格。</w:t>
            </w:r>
          </w:p>
          <w:p>
            <w:pPr>
              <w:tabs>
                <w:tab w:val="left" w:pos="312"/>
              </w:tabs>
              <w:rPr>
                <w:rFonts w:hint="eastAsia" w:asciiTheme="minorEastAsia" w:hAnsiTheme="minorEastAsia" w:eastAsiaTheme="minorEastAsia" w:cstheme="minorEastAsia"/>
                <w:color w:val="auto"/>
                <w:kern w:val="0"/>
                <w:sz w:val="21"/>
                <w:szCs w:val="21"/>
              </w:rPr>
            </w:pPr>
          </w:p>
        </w:tc>
        <w:tc>
          <w:tcPr>
            <w:tcW w:w="1927" w:type="dxa"/>
            <w:vAlign w:val="center"/>
          </w:tcPr>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实验室负责人应当具有</w:t>
            </w:r>
            <w:r>
              <w:rPr>
                <w:rFonts w:hint="eastAsia" w:asciiTheme="minorEastAsia" w:hAnsiTheme="minorEastAsia" w:eastAsiaTheme="minorEastAsia" w:cstheme="minorEastAsia"/>
                <w:color w:val="auto"/>
                <w:kern w:val="0"/>
                <w:szCs w:val="21"/>
              </w:rPr>
              <w:t>一定的</w:t>
            </w:r>
            <w:r>
              <w:rPr>
                <w:rFonts w:hint="eastAsia" w:asciiTheme="minorEastAsia" w:hAnsiTheme="minorEastAsia" w:eastAsiaTheme="minorEastAsia" w:cstheme="minorEastAsia"/>
                <w:color w:val="auto"/>
                <w:kern w:val="0"/>
                <w:szCs w:val="21"/>
                <w:lang w:eastAsia="zh-CN"/>
              </w:rPr>
              <w:t>相关专业从业经验</w:t>
            </w:r>
            <w:r>
              <w:rPr>
                <w:rFonts w:hint="eastAsia" w:asciiTheme="minorEastAsia" w:hAnsiTheme="minorEastAsia" w:eastAsiaTheme="minorEastAsia" w:cstheme="minorEastAsia"/>
                <w:color w:val="auto"/>
                <w:kern w:val="0"/>
                <w:szCs w:val="21"/>
              </w:rPr>
              <w:t>，并具</w:t>
            </w:r>
            <w:r>
              <w:rPr>
                <w:rFonts w:hint="eastAsia" w:asciiTheme="minorEastAsia" w:hAnsiTheme="minorEastAsia" w:eastAsiaTheme="minorEastAsia" w:cstheme="minorEastAsia"/>
                <w:color w:val="auto"/>
                <w:kern w:val="0"/>
                <w:szCs w:val="21"/>
                <w:lang w:eastAsia="zh-CN"/>
              </w:rPr>
              <w:t>备</w:t>
            </w:r>
            <w:r>
              <w:rPr>
                <w:rFonts w:hint="eastAsia" w:asciiTheme="minorEastAsia" w:hAnsiTheme="minorEastAsia" w:eastAsiaTheme="minorEastAsia" w:cstheme="minorEastAsia"/>
                <w:color w:val="auto"/>
                <w:kern w:val="0"/>
                <w:szCs w:val="21"/>
              </w:rPr>
              <w:t>一定的</w:t>
            </w:r>
            <w:r>
              <w:rPr>
                <w:rFonts w:hint="eastAsia" w:asciiTheme="minorEastAsia" w:hAnsiTheme="minorEastAsia" w:eastAsiaTheme="minorEastAsia" w:cstheme="minorEastAsia"/>
                <w:color w:val="auto"/>
                <w:kern w:val="0"/>
                <w:szCs w:val="21"/>
                <w:lang w:eastAsia="zh-CN"/>
              </w:rPr>
              <w:t>职称或具备</w:t>
            </w:r>
            <w:r>
              <w:rPr>
                <w:rFonts w:hint="eastAsia" w:asciiTheme="minorEastAsia" w:hAnsiTheme="minorEastAsia" w:eastAsiaTheme="minorEastAsia" w:cstheme="minorEastAsia"/>
                <w:color w:val="auto"/>
                <w:kern w:val="0"/>
                <w:sz w:val="21"/>
                <w:szCs w:val="21"/>
                <w:lang w:val="en-US" w:eastAsia="zh-CN"/>
              </w:rPr>
              <w:t>专业技术人员职业资格</w:t>
            </w:r>
            <w:r>
              <w:rPr>
                <w:rFonts w:hint="eastAsia" w:asciiTheme="minorEastAsia" w:hAnsiTheme="minorEastAsia" w:eastAsiaTheme="minorEastAsia" w:cstheme="minorEastAsia"/>
                <w:color w:val="auto"/>
                <w:kern w:val="0"/>
                <w:szCs w:val="21"/>
                <w:lang w:eastAsia="zh-CN"/>
              </w:rPr>
              <w:t>。</w:t>
            </w:r>
          </w:p>
        </w:tc>
        <w:tc>
          <w:tcPr>
            <w:tcW w:w="10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20</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产业工人自有占比</w:t>
            </w:r>
          </w:p>
        </w:tc>
        <w:tc>
          <w:tcPr>
            <w:tcW w:w="2146" w:type="dxa"/>
            <w:vAlign w:val="center"/>
          </w:tcPr>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eastAsia="zh-CN"/>
              </w:rPr>
              <w:t>产业工人自有占比不低于</w:t>
            </w:r>
            <w:r>
              <w:rPr>
                <w:rFonts w:hint="eastAsia" w:asciiTheme="minorEastAsia" w:hAnsiTheme="minorEastAsia" w:eastAsiaTheme="minorEastAsia" w:cstheme="minorEastAsia"/>
                <w:b w:val="0"/>
                <w:bCs w:val="0"/>
                <w:kern w:val="0"/>
                <w:sz w:val="21"/>
                <w:szCs w:val="21"/>
                <w:lang w:val="en-US" w:eastAsia="zh-CN"/>
              </w:rPr>
              <w:t>30%</w:t>
            </w:r>
          </w:p>
        </w:tc>
        <w:tc>
          <w:tcPr>
            <w:tcW w:w="2758" w:type="dxa"/>
            <w:vAlign w:val="center"/>
          </w:tcPr>
          <w:p>
            <w:pPr>
              <w:numPr>
                <w:ilvl w:val="0"/>
                <w:numId w:val="12"/>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产业工人是否熟悉工艺流程，并能熟练地操作；</w:t>
            </w:r>
          </w:p>
          <w:p>
            <w:pPr>
              <w:numPr>
                <w:ilvl w:val="0"/>
                <w:numId w:val="12"/>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产业工人自有占比是否满足评估条件要求。</w:t>
            </w:r>
          </w:p>
        </w:tc>
        <w:tc>
          <w:tcPr>
            <w:tcW w:w="19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企业应配备符合生产需要的产业工人，且自有产业工人人数不应过少；产业工人应熟悉工艺流程，并能熟练地操作。</w:t>
            </w:r>
          </w:p>
        </w:tc>
        <w:tc>
          <w:tcPr>
            <w:tcW w:w="10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环保安全</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2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备注</w:t>
            </w:r>
          </w:p>
        </w:tc>
        <w:tc>
          <w:tcPr>
            <w:tcW w:w="102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21</w:t>
            </w:r>
          </w:p>
        </w:tc>
        <w:tc>
          <w:tcPr>
            <w:tcW w:w="1027" w:type="dxa"/>
            <w:vAlign w:val="center"/>
          </w:tcPr>
          <w:p>
            <w:pPr>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环保</w:t>
            </w:r>
          </w:p>
        </w:tc>
        <w:tc>
          <w:tcPr>
            <w:tcW w:w="2146" w:type="dxa"/>
            <w:vAlign w:val="center"/>
          </w:tcPr>
          <w:p>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（*）通过当地环保安全部门评审</w:t>
            </w:r>
          </w:p>
          <w:p>
            <w:pPr>
              <w:jc w:val="center"/>
              <w:rPr>
                <w:rFonts w:asciiTheme="minorEastAsia" w:hAnsiTheme="minorEastAsia" w:eastAsiaTheme="minorEastAsia" w:cstheme="minorEastAsia"/>
                <w:kern w:val="0"/>
                <w:szCs w:val="21"/>
              </w:rPr>
            </w:pPr>
          </w:p>
          <w:p>
            <w:pPr>
              <w:rPr>
                <w:rFonts w:hint="eastAsia" w:asciiTheme="minorEastAsia" w:hAnsiTheme="minorEastAsia" w:eastAsiaTheme="minorEastAsia" w:cstheme="minorEastAsia"/>
                <w:kern w:val="0"/>
                <w:sz w:val="21"/>
                <w:szCs w:val="21"/>
                <w:lang w:val="en-US" w:eastAsia="zh-CN" w:bidi="ar-SA"/>
              </w:rPr>
            </w:pPr>
          </w:p>
        </w:tc>
        <w:tc>
          <w:tcPr>
            <w:tcW w:w="2758" w:type="dxa"/>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1、企业生产厂地是否通过环保验收。</w:t>
            </w:r>
          </w:p>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2、是否建立有害环境因素清单及环境管理方针、目标。</w:t>
            </w:r>
          </w:p>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3、是否有节约用水、节电、防污、除尘、降噪的方案并组织实施。</w:t>
            </w:r>
          </w:p>
          <w:p>
            <w:pPr>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4、是否优化生产工艺，减少材料浪费；采用环保型材料。</w:t>
            </w:r>
          </w:p>
        </w:tc>
        <w:tc>
          <w:tcPr>
            <w:tcW w:w="1927" w:type="dxa"/>
            <w:vAlign w:val="center"/>
          </w:tcPr>
          <w:p>
            <w:pP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企业应通过科学管理，减少对环境的负面影响，从而实现资源节约和环境保护，并通过企业生产场地所在地环保安全部门评审。</w:t>
            </w:r>
          </w:p>
        </w:tc>
        <w:tc>
          <w:tcPr>
            <w:tcW w:w="1026" w:type="dxa"/>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w:t>
            </w:r>
          </w:p>
          <w:p>
            <w:pPr>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FF0000"/>
                <w:kern w:val="0"/>
                <w:sz w:val="21"/>
                <w:szCs w:val="21"/>
                <w:lang w:val="en-US" w:eastAsia="zh-CN" w:bidi="ar-SA"/>
              </w:rPr>
            </w:pPr>
            <w:r>
              <w:rPr>
                <w:rFonts w:hint="eastAsia" w:asciiTheme="minorEastAsia" w:hAnsiTheme="minorEastAsia" w:eastAsiaTheme="minorEastAsia" w:cstheme="minorEastAsia"/>
                <w:color w:val="FF0000"/>
                <w:kern w:val="0"/>
                <w:szCs w:val="21"/>
              </w:rPr>
              <w:t>22</w:t>
            </w:r>
          </w:p>
        </w:tc>
        <w:tc>
          <w:tcPr>
            <w:tcW w:w="1027" w:type="dxa"/>
            <w:vAlign w:val="center"/>
          </w:tcPr>
          <w:p>
            <w:pPr>
              <w:jc w:val="center"/>
              <w:rPr>
                <w:rFonts w:hint="eastAsia" w:asciiTheme="minorEastAsia" w:hAnsiTheme="minorEastAsia" w:eastAsiaTheme="minorEastAsia" w:cstheme="minorEastAsia"/>
                <w:color w:val="FF0000"/>
                <w:kern w:val="0"/>
                <w:sz w:val="21"/>
                <w:szCs w:val="21"/>
                <w:lang w:val="en-US" w:eastAsia="zh-CN" w:bidi="ar-SA"/>
              </w:rPr>
            </w:pPr>
            <w:r>
              <w:rPr>
                <w:rFonts w:hint="eastAsia" w:asciiTheme="minorEastAsia" w:hAnsiTheme="minorEastAsia" w:eastAsiaTheme="minorEastAsia" w:cstheme="minorEastAsia"/>
                <w:color w:val="FF0000"/>
                <w:kern w:val="0"/>
                <w:szCs w:val="21"/>
              </w:rPr>
              <w:t>安全</w:t>
            </w:r>
          </w:p>
        </w:tc>
        <w:tc>
          <w:tcPr>
            <w:tcW w:w="2146" w:type="dxa"/>
            <w:vAlign w:val="center"/>
          </w:tcPr>
          <w:p>
            <w:pPr>
              <w:jc w:val="center"/>
              <w:rPr>
                <w:rFonts w:hint="eastAsia" w:asciiTheme="minorEastAsia" w:hAnsiTheme="minorEastAsia" w:eastAsiaTheme="minorEastAsia" w:cstheme="minorEastAsia"/>
                <w:color w:val="FF0000"/>
                <w:kern w:val="0"/>
                <w:sz w:val="21"/>
                <w:szCs w:val="21"/>
                <w:lang w:val="en-US" w:eastAsia="zh-CN" w:bidi="ar-SA"/>
              </w:rPr>
            </w:pPr>
            <w:r>
              <w:rPr>
                <w:rFonts w:hint="eastAsia" w:asciiTheme="minorEastAsia" w:hAnsiTheme="minorEastAsia" w:eastAsiaTheme="minorEastAsia" w:cstheme="minorEastAsia"/>
                <w:color w:val="FF0000"/>
                <w:kern w:val="0"/>
                <w:szCs w:val="21"/>
              </w:rPr>
              <w:t>（*）建立安全档案管理制度</w:t>
            </w:r>
          </w:p>
        </w:tc>
        <w:tc>
          <w:tcPr>
            <w:tcW w:w="2758" w:type="dxa"/>
            <w:vAlign w:val="center"/>
          </w:tcPr>
          <w:p>
            <w:pPr>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kern w:val="0"/>
                <w:szCs w:val="21"/>
              </w:rPr>
              <w:t>1、企业是否建立安全管理相关制度；</w:t>
            </w:r>
          </w:p>
          <w:p>
            <w:pPr>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kern w:val="0"/>
                <w:szCs w:val="21"/>
              </w:rPr>
              <w:t>2、企业是否严格执行安全管理制度；</w:t>
            </w:r>
          </w:p>
          <w:p>
            <w:pPr>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kern w:val="0"/>
                <w:szCs w:val="21"/>
              </w:rPr>
              <w:t>3企业是否建立各种应急预案以及演练相关制度；</w:t>
            </w:r>
          </w:p>
          <w:p>
            <w:pPr>
              <w:rPr>
                <w:rFonts w:hint="eastAsia" w:asciiTheme="minorEastAsia" w:hAnsiTheme="minorEastAsia" w:eastAsiaTheme="minorEastAsia" w:cstheme="minorEastAsia"/>
                <w:color w:val="FF0000"/>
                <w:kern w:val="0"/>
                <w:sz w:val="21"/>
                <w:szCs w:val="21"/>
                <w:lang w:val="en-US" w:eastAsia="zh-CN" w:bidi="ar-SA"/>
              </w:rPr>
            </w:pPr>
          </w:p>
        </w:tc>
        <w:tc>
          <w:tcPr>
            <w:tcW w:w="1927" w:type="dxa"/>
            <w:vAlign w:val="center"/>
          </w:tcPr>
          <w:p>
            <w:pPr>
              <w:rPr>
                <w:rFonts w:hint="eastAsia" w:asciiTheme="minorEastAsia" w:hAnsiTheme="minorEastAsia" w:eastAsiaTheme="minorEastAsia" w:cstheme="minorEastAsia"/>
                <w:color w:val="FF0000"/>
                <w:kern w:val="0"/>
                <w:sz w:val="21"/>
                <w:szCs w:val="21"/>
                <w:lang w:val="en-US" w:eastAsia="zh-CN" w:bidi="ar-SA"/>
              </w:rPr>
            </w:pPr>
            <w:r>
              <w:rPr>
                <w:rFonts w:hint="eastAsia" w:asciiTheme="minorEastAsia" w:hAnsiTheme="minorEastAsia" w:eastAsiaTheme="minorEastAsia" w:cstheme="minorEastAsia"/>
                <w:color w:val="FF0000"/>
                <w:kern w:val="0"/>
                <w:szCs w:val="21"/>
              </w:rPr>
              <w:t>企业应建立阿全管理制度并严格执行；建立生产企业各种应急预案及演练方案</w:t>
            </w:r>
          </w:p>
        </w:tc>
        <w:tc>
          <w:tcPr>
            <w:tcW w:w="1026" w:type="dxa"/>
            <w:vAlign w:val="center"/>
          </w:tcPr>
          <w:p>
            <w:pPr>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FF0000"/>
                <w:kern w:val="0"/>
                <w:szCs w:val="21"/>
              </w:rPr>
              <w:t>□符合</w:t>
            </w:r>
          </w:p>
          <w:p>
            <w:pPr>
              <w:rPr>
                <w:rFonts w:hint="eastAsia" w:asciiTheme="minorEastAsia" w:hAnsiTheme="minorEastAsia" w:eastAsiaTheme="minorEastAsia" w:cstheme="minorEastAsia"/>
                <w:color w:val="FF0000"/>
                <w:kern w:val="0"/>
                <w:sz w:val="21"/>
                <w:szCs w:val="21"/>
                <w:lang w:val="en-US" w:eastAsia="zh-CN" w:bidi="ar-SA"/>
              </w:rPr>
            </w:pPr>
            <w:r>
              <w:rPr>
                <w:rFonts w:hint="eastAsia" w:asciiTheme="minorEastAsia" w:hAnsiTheme="minorEastAsia" w:eastAsiaTheme="minorEastAsia" w:cstheme="minorEastAsia"/>
                <w:color w:val="FF0000"/>
                <w:kern w:val="0"/>
                <w:szCs w:val="21"/>
              </w:rPr>
              <w:t>□不符合</w:t>
            </w:r>
          </w:p>
        </w:tc>
      </w:tr>
    </w:tbl>
    <w:p>
      <w:pPr>
        <w:spacing w:line="360" w:lineRule="auto"/>
        <w:rPr>
          <w:rFonts w:ascii="黑体" w:hAnsi="黑体" w:eastAsia="黑体"/>
          <w:sz w:val="28"/>
          <w:szCs w:val="28"/>
        </w:rPr>
      </w:pPr>
      <w:r>
        <w:rPr>
          <w:rFonts w:ascii="黑体" w:hAnsi="黑体" w:eastAsia="黑体"/>
          <w:sz w:val="28"/>
          <w:szCs w:val="28"/>
        </w:rPr>
        <w:br w:type="page"/>
      </w:r>
    </w:p>
    <w:p>
      <w:pPr>
        <w:jc w:val="center"/>
        <w:rPr>
          <w:rFonts w:hint="eastAsia" w:ascii="黑体" w:hAnsi="黑体" w:eastAsia="黑体" w:cs="黑体"/>
          <w:sz w:val="30"/>
          <w:szCs w:val="30"/>
        </w:rPr>
      </w:pPr>
      <w:r>
        <w:rPr>
          <w:rFonts w:hint="eastAsia" w:ascii="黑体" w:hAnsi="黑体" w:eastAsia="黑体" w:cs="黑体"/>
          <w:sz w:val="28"/>
          <w:szCs w:val="28"/>
          <w:lang w:val="en-US" w:eastAsia="zh-CN"/>
        </w:rPr>
        <w:t>装配式钢结构生产企业评估条件表</w:t>
      </w:r>
    </w:p>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年生产规模：</w:t>
      </w:r>
    </w:p>
    <w:p>
      <w:pPr>
        <w:spacing w:line="360" w:lineRule="auto"/>
        <w:rPr>
          <w:rFonts w:hint="eastAsia" w:ascii="黑体" w:hAnsi="黑体" w:eastAsia="黑体"/>
          <w:sz w:val="28"/>
          <w:szCs w:val="28"/>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I</w:t>
      </w: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3000-6000吨（不含）   （II）6000-12000吨   （III）12000吨以上   （*）要求相同</w:t>
      </w:r>
    </w:p>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生产场地</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66"/>
        <w:gridCol w:w="2135"/>
        <w:gridCol w:w="2747"/>
        <w:gridCol w:w="193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6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35"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4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3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备注</w:t>
            </w:r>
          </w:p>
        </w:tc>
        <w:tc>
          <w:tcPr>
            <w:tcW w:w="1027" w:type="dxa"/>
            <w:vAlign w:val="center"/>
          </w:tcPr>
          <w:p>
            <w:pPr>
              <w:jc w:val="cente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6" w:hRule="atLeast"/>
        </w:trPr>
        <w:tc>
          <w:tcPr>
            <w:tcW w:w="5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p>
        </w:tc>
        <w:tc>
          <w:tcPr>
            <w:tcW w:w="10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厂区面积</w:t>
            </w:r>
          </w:p>
        </w:tc>
        <w:tc>
          <w:tcPr>
            <w:tcW w:w="2135" w:type="dxa"/>
            <w:vAlign w:val="center"/>
          </w:tcPr>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≥20000M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0000M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0000M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tc>
        <w:tc>
          <w:tcPr>
            <w:tcW w:w="2747" w:type="dxa"/>
            <w:vAlign w:val="center"/>
          </w:tcPr>
          <w:p>
            <w:pPr>
              <w:numPr>
                <w:ilvl w:val="0"/>
                <w:numId w:val="0"/>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企业</w:t>
            </w:r>
            <w:r>
              <w:rPr>
                <w:rFonts w:hint="eastAsia" w:asciiTheme="minorEastAsia" w:hAnsiTheme="minorEastAsia" w:eastAsiaTheme="minorEastAsia" w:cstheme="minorEastAsia"/>
                <w:color w:val="auto"/>
                <w:kern w:val="0"/>
                <w:sz w:val="21"/>
                <w:szCs w:val="21"/>
                <w:lang w:eastAsia="zh-CN"/>
              </w:rPr>
              <w:t>是否</w:t>
            </w:r>
            <w:r>
              <w:rPr>
                <w:rFonts w:hint="eastAsia" w:asciiTheme="minorEastAsia" w:hAnsiTheme="minorEastAsia" w:eastAsiaTheme="minorEastAsia" w:cstheme="minorEastAsia"/>
                <w:color w:val="auto"/>
                <w:kern w:val="0"/>
                <w:sz w:val="21"/>
                <w:szCs w:val="21"/>
              </w:rPr>
              <w:t>具备满足申请评估产品的</w:t>
            </w:r>
            <w:r>
              <w:rPr>
                <w:rFonts w:hint="eastAsia" w:asciiTheme="minorEastAsia" w:hAnsiTheme="minorEastAsia" w:eastAsiaTheme="minorEastAsia" w:cstheme="minorEastAsia"/>
                <w:color w:val="auto"/>
                <w:kern w:val="0"/>
                <w:sz w:val="21"/>
                <w:szCs w:val="21"/>
                <w:lang w:eastAsia="zh-CN"/>
              </w:rPr>
              <w:t>厂区面积并</w:t>
            </w:r>
            <w:r>
              <w:rPr>
                <w:rFonts w:hint="eastAsia" w:asciiTheme="minorEastAsia" w:hAnsiTheme="minorEastAsia" w:eastAsiaTheme="minorEastAsia" w:cstheme="minorEastAsia"/>
                <w:color w:val="auto"/>
                <w:kern w:val="0"/>
                <w:sz w:val="21"/>
                <w:szCs w:val="21"/>
              </w:rPr>
              <w:t>具备满足生产能力的产品堆放场地</w:t>
            </w:r>
            <w:r>
              <w:rPr>
                <w:rFonts w:hint="eastAsia" w:asciiTheme="minorEastAsia" w:hAnsiTheme="minorEastAsia" w:eastAsiaTheme="minorEastAsia" w:cstheme="minorEastAsia"/>
                <w:color w:val="auto"/>
                <w:kern w:val="0"/>
                <w:sz w:val="21"/>
                <w:szCs w:val="21"/>
                <w:lang w:eastAsia="zh-CN"/>
              </w:rPr>
              <w:t>；</w:t>
            </w:r>
          </w:p>
          <w:p>
            <w:pPr>
              <w:numPr>
                <w:ilvl w:val="0"/>
                <w:numId w:val="0"/>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厂区面积是否达到评估要求；</w:t>
            </w:r>
          </w:p>
          <w:p>
            <w:pPr>
              <w:numPr>
                <w:ilvl w:val="0"/>
                <w:numId w:val="0"/>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eastAsia="zh-CN"/>
              </w:rPr>
              <w:t>是否能提供证明文件。</w:t>
            </w:r>
          </w:p>
        </w:tc>
        <w:tc>
          <w:tcPr>
            <w:tcW w:w="193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Cs w:val="21"/>
              </w:rPr>
              <w:t>企业必须具备</w:t>
            </w:r>
            <w:r>
              <w:rPr>
                <w:rFonts w:hint="eastAsia" w:asciiTheme="minorEastAsia" w:hAnsiTheme="minorEastAsia" w:eastAsiaTheme="minorEastAsia" w:cstheme="minorEastAsia"/>
                <w:color w:val="auto"/>
                <w:kern w:val="0"/>
                <w:szCs w:val="21"/>
                <w:lang w:eastAsia="zh-CN"/>
              </w:rPr>
              <w:t>符合相应生产能力</w:t>
            </w:r>
            <w:r>
              <w:rPr>
                <w:rFonts w:hint="eastAsia" w:asciiTheme="minorEastAsia" w:hAnsiTheme="minorEastAsia" w:eastAsiaTheme="minorEastAsia" w:cstheme="minorEastAsia"/>
                <w:color w:val="auto"/>
                <w:kern w:val="0"/>
                <w:szCs w:val="21"/>
              </w:rPr>
              <w:t>的固定工作场所。</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p>
        </w:tc>
        <w:tc>
          <w:tcPr>
            <w:tcW w:w="106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生产区域</w:t>
            </w:r>
          </w:p>
        </w:tc>
        <w:tc>
          <w:tcPr>
            <w:tcW w:w="2135" w:type="dxa"/>
            <w:vAlign w:val="center"/>
          </w:tcPr>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≥6000M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≥12000M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0000M</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vertAlign w:val="superscript"/>
              </w:rPr>
              <w:t>2</w:t>
            </w:r>
          </w:p>
        </w:tc>
        <w:tc>
          <w:tcPr>
            <w:tcW w:w="2747" w:type="dxa"/>
            <w:vAlign w:val="center"/>
          </w:tcPr>
          <w:p>
            <w:pPr>
              <w:numPr>
                <w:ilvl w:val="0"/>
                <w:numId w:val="0"/>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lang w:eastAsia="zh-CN"/>
              </w:rPr>
              <w:t>企业</w:t>
            </w:r>
            <w:r>
              <w:rPr>
                <w:rFonts w:hint="eastAsia" w:asciiTheme="minorEastAsia" w:hAnsiTheme="minorEastAsia" w:eastAsiaTheme="minorEastAsia" w:cstheme="minorEastAsia"/>
                <w:color w:val="auto"/>
                <w:kern w:val="0"/>
                <w:sz w:val="21"/>
                <w:szCs w:val="21"/>
              </w:rPr>
              <w:t>是否具备满足申请评估的生产场所及相应设施，且维护完好</w:t>
            </w:r>
            <w:r>
              <w:rPr>
                <w:rFonts w:hint="eastAsia" w:asciiTheme="minorEastAsia" w:hAnsiTheme="minorEastAsia" w:eastAsiaTheme="minorEastAsia" w:cstheme="minorEastAsia"/>
                <w:color w:val="auto"/>
                <w:kern w:val="0"/>
                <w:sz w:val="21"/>
                <w:szCs w:val="21"/>
                <w:lang w:eastAsia="zh-CN"/>
              </w:rPr>
              <w:t>；</w:t>
            </w:r>
          </w:p>
          <w:p>
            <w:pPr>
              <w:numPr>
                <w:ilvl w:val="0"/>
                <w:numId w:val="0"/>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至少具备</w:t>
            </w:r>
            <w:r>
              <w:rPr>
                <w:rFonts w:hint="eastAsia" w:asciiTheme="minorEastAsia" w:hAnsiTheme="minorEastAsia" w:eastAsiaTheme="minorEastAsia" w:cstheme="minorEastAsia"/>
                <w:color w:val="auto"/>
                <w:kern w:val="0"/>
                <w:sz w:val="21"/>
                <w:szCs w:val="21"/>
                <w:highlight w:val="none"/>
                <w:lang w:val="en-US" w:eastAsia="zh-CN"/>
              </w:rPr>
              <w:t>1条</w:t>
            </w:r>
            <w:r>
              <w:rPr>
                <w:rFonts w:hint="eastAsia" w:asciiTheme="minorEastAsia" w:hAnsiTheme="minorEastAsia" w:eastAsiaTheme="minorEastAsia" w:cstheme="minorEastAsia"/>
                <w:color w:val="auto"/>
                <w:kern w:val="0"/>
                <w:sz w:val="21"/>
                <w:szCs w:val="21"/>
                <w:lang w:val="en-US" w:eastAsia="zh-CN"/>
              </w:rPr>
              <w:t>生产线；</w:t>
            </w:r>
          </w:p>
          <w:p>
            <w:pPr>
              <w:numPr>
                <w:ilvl w:val="0"/>
                <w:numId w:val="0"/>
              </w:numPr>
              <w:tabs>
                <w:tab w:val="left" w:pos="312"/>
              </w:tabs>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eastAsia="zh-CN"/>
              </w:rPr>
              <w:t>生产区域面积是否达到评估要求；</w:t>
            </w:r>
          </w:p>
          <w:p>
            <w:pPr>
              <w:numPr>
                <w:ilvl w:val="0"/>
                <w:numId w:val="0"/>
              </w:numPr>
              <w:tabs>
                <w:tab w:val="left" w:pos="312"/>
              </w:tabs>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lang w:eastAsia="zh-CN"/>
              </w:rPr>
              <w:t>是否能提供证明文件。</w:t>
            </w:r>
          </w:p>
        </w:tc>
        <w:tc>
          <w:tcPr>
            <w:tcW w:w="193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企业的生产区域应能满足生产需要，并具备生产必需的相应设施，且维护完好。</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2" w:hRule="atLeast"/>
        </w:trPr>
        <w:tc>
          <w:tcPr>
            <w:tcW w:w="566" w:type="dxa"/>
            <w:vAlign w:val="center"/>
          </w:tcPr>
          <w:p>
            <w:pPr>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3</w:t>
            </w:r>
          </w:p>
        </w:tc>
        <w:tc>
          <w:tcPr>
            <w:tcW w:w="1066" w:type="dxa"/>
            <w:vAlign w:val="center"/>
          </w:tcPr>
          <w:p>
            <w:pPr>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实验室</w:t>
            </w:r>
          </w:p>
        </w:tc>
        <w:tc>
          <w:tcPr>
            <w:tcW w:w="2135" w:type="dxa"/>
            <w:vAlign w:val="center"/>
          </w:tcPr>
          <w:p>
            <w:pPr>
              <w:numPr>
                <w:ilvl w:val="0"/>
                <w:numId w:val="0"/>
              </w:numP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kern w:val="0"/>
                <w:sz w:val="21"/>
                <w:szCs w:val="21"/>
                <w:highlight w:val="none"/>
                <w:lang w:eastAsia="zh-CN"/>
              </w:rPr>
              <w:t>自建实验室或委托第三方检测机构</w:t>
            </w:r>
          </w:p>
        </w:tc>
        <w:tc>
          <w:tcPr>
            <w:tcW w:w="2747" w:type="dxa"/>
            <w:vAlign w:val="center"/>
          </w:tcPr>
          <w:p>
            <w:pPr>
              <w:numPr>
                <w:ilvl w:val="0"/>
                <w:numId w:val="13"/>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企业是否自有实验室或委托第三方检测机构。</w:t>
            </w:r>
          </w:p>
        </w:tc>
        <w:tc>
          <w:tcPr>
            <w:tcW w:w="1937"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推荐企业设置的自有实验室或委托第三方机构进行检验检测。</w:t>
            </w:r>
          </w:p>
        </w:tc>
        <w:tc>
          <w:tcPr>
            <w:tcW w:w="1027"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□符合</w:t>
            </w:r>
          </w:p>
          <w:p>
            <w:pPr>
              <w:rPr>
                <w:highlight w:val="none"/>
              </w:rPr>
            </w:pPr>
            <w:r>
              <w:rPr>
                <w:rFonts w:hint="eastAsia" w:asciiTheme="minorEastAsia" w:hAnsiTheme="minorEastAsia" w:eastAsiaTheme="minorEastAsia" w:cstheme="minorEastAsia"/>
                <w:color w:val="auto"/>
                <w:kern w:val="0"/>
                <w:sz w:val="21"/>
                <w:szCs w:val="21"/>
                <w:highlight w:val="none"/>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组织结构</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3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38" w:type="dxa"/>
            <w:vAlign w:val="center"/>
          </w:tcPr>
          <w:p>
            <w:pPr>
              <w:jc w:val="center"/>
              <w:rPr>
                <w:rFonts w:hint="eastAsia" w:eastAsia="宋体"/>
                <w:lang w:eastAsia="zh-CN"/>
              </w:rPr>
            </w:pPr>
            <w:r>
              <w:rPr>
                <w:rFonts w:hint="eastAsia" w:asciiTheme="minorEastAsia" w:hAnsiTheme="minorEastAsia" w:eastAsiaTheme="minorEastAsia" w:cstheme="minorEastAsia"/>
                <w:color w:val="auto"/>
                <w:kern w:val="0"/>
                <w:sz w:val="21"/>
                <w:szCs w:val="21"/>
                <w:lang w:eastAsia="zh-CN"/>
              </w:rPr>
              <w:t>备注</w:t>
            </w:r>
          </w:p>
        </w:tc>
        <w:tc>
          <w:tcPr>
            <w:tcW w:w="100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4</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技术部门</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eastAsia="zh-CN"/>
              </w:rPr>
              <w:t>技术负责</w:t>
            </w:r>
            <w:r>
              <w:rPr>
                <w:rFonts w:hint="eastAsia" w:asciiTheme="minorEastAsia" w:hAnsiTheme="minorEastAsia" w:eastAsiaTheme="minorEastAsia" w:cstheme="minorEastAsia"/>
                <w:color w:val="auto"/>
                <w:kern w:val="0"/>
                <w:sz w:val="21"/>
                <w:szCs w:val="21"/>
                <w:lang w:val="en-US" w:eastAsia="zh-CN"/>
              </w:rPr>
              <w:t>1人；</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深化设计2人以上</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深化设计5人以上</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深化设计10人以上</w:t>
            </w:r>
          </w:p>
          <w:p>
            <w:pPr>
              <w:rPr>
                <w:rFonts w:hint="eastAsia" w:asciiTheme="minorEastAsia" w:hAnsiTheme="minorEastAsia" w:eastAsiaTheme="minorEastAsia" w:cstheme="minorEastAsia"/>
                <w:kern w:val="0"/>
                <w:sz w:val="21"/>
                <w:szCs w:val="21"/>
                <w:lang w:val="en-US" w:eastAsia="zh-CN"/>
              </w:rPr>
            </w:pPr>
          </w:p>
        </w:tc>
        <w:tc>
          <w:tcPr>
            <w:tcW w:w="2758"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1、企业是否设置专职技术管理部门；</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2、设计人员是否满足评估人数要求；</w:t>
            </w:r>
          </w:p>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3、设计人</w:t>
            </w:r>
            <w:r>
              <w:rPr>
                <w:rFonts w:hint="eastAsia" w:asciiTheme="minorEastAsia" w:hAnsiTheme="minorEastAsia" w:eastAsiaTheme="minorEastAsia" w:cstheme="minorEastAsia"/>
                <w:color w:val="auto"/>
                <w:kern w:val="0"/>
                <w:sz w:val="21"/>
                <w:szCs w:val="21"/>
                <w:highlight w:val="none"/>
                <w:lang w:val="en-US" w:eastAsia="zh-CN"/>
              </w:rPr>
              <w:t>员是否具备专业技术能力。</w:t>
            </w:r>
          </w:p>
        </w:tc>
        <w:tc>
          <w:tcPr>
            <w:tcW w:w="1938" w:type="dxa"/>
            <w:vAlign w:val="center"/>
          </w:tcPr>
          <w:p>
            <w:pPr>
              <w:rPr>
                <w:rFonts w:hint="eastAsia" w:eastAsia="宋体"/>
                <w:lang w:eastAsia="zh-CN"/>
              </w:rPr>
            </w:pPr>
            <w:r>
              <w:rPr>
                <w:rFonts w:hint="eastAsia" w:asciiTheme="minorEastAsia" w:hAnsiTheme="minorEastAsia" w:eastAsiaTheme="minorEastAsia" w:cstheme="minorEastAsia"/>
                <w:color w:val="auto"/>
                <w:kern w:val="0"/>
                <w:sz w:val="21"/>
                <w:szCs w:val="21"/>
                <w:lang w:val="en-US" w:eastAsia="zh-CN"/>
              </w:rPr>
              <w:t>企业应当设置专职技术管理部门，技术人员数量满足生产</w:t>
            </w:r>
            <w:r>
              <w:rPr>
                <w:rFonts w:hint="eastAsia" w:asciiTheme="minorEastAsia" w:hAnsiTheme="minorEastAsia" w:eastAsiaTheme="minorEastAsia" w:cstheme="minorEastAsia"/>
                <w:color w:val="auto"/>
                <w:kern w:val="0"/>
                <w:sz w:val="21"/>
                <w:szCs w:val="21"/>
                <w:highlight w:val="none"/>
                <w:lang w:val="en-US" w:eastAsia="zh-CN"/>
              </w:rPr>
              <w:t>需要，技术人员应具备专业技术能力。</w:t>
            </w:r>
          </w:p>
        </w:tc>
        <w:tc>
          <w:tcPr>
            <w:tcW w:w="1004"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5</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质量管理部门</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质量负责人1人；</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品质管理员1人以上</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品质管理员2人以上</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品质管理员3人以上</w:t>
            </w:r>
          </w:p>
          <w:p>
            <w:pPr>
              <w:rPr>
                <w:rFonts w:hint="eastAsia" w:asciiTheme="minorEastAsia" w:hAnsiTheme="minorEastAsia" w:eastAsiaTheme="minorEastAsia" w:cstheme="minorEastAsia"/>
                <w:kern w:val="0"/>
                <w:sz w:val="21"/>
                <w:szCs w:val="21"/>
                <w:vertAlign w:val="superscript"/>
                <w:lang w:val="en-US" w:eastAsia="zh-CN"/>
              </w:rPr>
            </w:pPr>
          </w:p>
        </w:tc>
        <w:tc>
          <w:tcPr>
            <w:tcW w:w="275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1、企业是否设置专职质量管理部门；</w:t>
            </w:r>
          </w:p>
          <w:p>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2、质量管理人员是否满足评估人数要求；</w:t>
            </w:r>
          </w:p>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3、质量管理人员是否具备质量管理能力。</w:t>
            </w:r>
          </w:p>
        </w:tc>
        <w:tc>
          <w:tcPr>
            <w:tcW w:w="1938" w:type="dxa"/>
            <w:vAlign w:val="center"/>
          </w:tcPr>
          <w:p>
            <w:pPr>
              <w:rPr>
                <w:highlight w:val="none"/>
              </w:rPr>
            </w:pPr>
            <w:r>
              <w:rPr>
                <w:rFonts w:hint="eastAsia" w:asciiTheme="minorEastAsia" w:hAnsiTheme="minorEastAsia" w:eastAsiaTheme="minorEastAsia" w:cstheme="minorEastAsia"/>
                <w:color w:val="auto"/>
                <w:kern w:val="0"/>
                <w:sz w:val="21"/>
                <w:szCs w:val="21"/>
                <w:highlight w:val="none"/>
                <w:lang w:val="en-US" w:eastAsia="zh-CN"/>
              </w:rPr>
              <w:t>企业应当设置专职</w:t>
            </w:r>
            <w:r>
              <w:rPr>
                <w:rFonts w:hint="eastAsia" w:asciiTheme="minorEastAsia" w:hAnsiTheme="minorEastAsia" w:eastAsiaTheme="minorEastAsia" w:cstheme="minorEastAsia"/>
                <w:color w:val="auto"/>
                <w:kern w:val="0"/>
                <w:sz w:val="21"/>
                <w:szCs w:val="21"/>
                <w:highlight w:val="none"/>
                <w:lang w:eastAsia="zh-CN"/>
              </w:rPr>
              <w:t>质量管理部门</w:t>
            </w:r>
            <w:r>
              <w:rPr>
                <w:rFonts w:hint="eastAsia" w:asciiTheme="minorEastAsia" w:hAnsiTheme="minorEastAsia" w:eastAsiaTheme="minorEastAsia" w:cstheme="minorEastAsia"/>
                <w:color w:val="auto"/>
                <w:kern w:val="0"/>
                <w:sz w:val="21"/>
                <w:szCs w:val="21"/>
                <w:highlight w:val="none"/>
                <w:lang w:val="en-US" w:eastAsia="zh-CN"/>
              </w:rPr>
              <w:t>，质量管理人员数量满足生产需要，质量管理人员应掌握质量管理能力。</w:t>
            </w:r>
          </w:p>
        </w:tc>
        <w:tc>
          <w:tcPr>
            <w:tcW w:w="1004"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6</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安全管理部门</w:t>
            </w:r>
          </w:p>
        </w:tc>
        <w:tc>
          <w:tcPr>
            <w:tcW w:w="2146" w:type="dxa"/>
            <w:vAlign w:val="center"/>
          </w:tcPr>
          <w:p>
            <w:pPr>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b w:val="0"/>
                <w:bCs w:val="0"/>
                <w:color w:val="auto"/>
                <w:kern w:val="0"/>
                <w:sz w:val="21"/>
                <w:szCs w:val="21"/>
                <w:lang w:val="en-US" w:eastAsia="zh-CN"/>
              </w:rPr>
              <w:t>安全负责人1人；</w:t>
            </w:r>
          </w:p>
          <w:p>
            <w:pPr>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rPr>
              <w:t>安全生产管理员1人</w:t>
            </w:r>
          </w:p>
          <w:p>
            <w:pPr>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rPr>
              <w:t>安全生产管理员2人；</w:t>
            </w:r>
          </w:p>
          <w:p>
            <w:pPr>
              <w:jc w:val="center"/>
              <w:rPr>
                <w:rFonts w:hint="eastAsia" w:asciiTheme="minorEastAsia" w:hAnsiTheme="minorEastAsia" w:eastAsiaTheme="minorEastAsia" w:cstheme="minorEastAsia"/>
                <w:kern w:val="0"/>
                <w:sz w:val="21"/>
                <w:szCs w:val="21"/>
                <w:vertAlign w:val="superscript"/>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环保安全管理员1人</w:t>
            </w:r>
          </w:p>
        </w:tc>
        <w:tc>
          <w:tcPr>
            <w:tcW w:w="2758" w:type="dxa"/>
            <w:vAlign w:val="center"/>
          </w:tcPr>
          <w:p>
            <w:pPr>
              <w:pStyle w:val="17"/>
              <w:numPr>
                <w:ilvl w:val="0"/>
                <w:numId w:val="0"/>
              </w:numPr>
              <w:ind w:left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val="en-US" w:eastAsia="zh-CN"/>
              </w:rPr>
              <w:t>1、</w:t>
            </w:r>
            <w:r>
              <w:rPr>
                <w:rFonts w:hint="eastAsia" w:asciiTheme="minorEastAsia" w:hAnsiTheme="minorEastAsia" w:eastAsiaTheme="minorEastAsia" w:cstheme="minorEastAsia"/>
                <w:color w:val="auto"/>
                <w:kern w:val="0"/>
                <w:szCs w:val="21"/>
                <w:lang w:eastAsia="zh-CN"/>
              </w:rPr>
              <w:t>企业</w:t>
            </w:r>
            <w:r>
              <w:rPr>
                <w:rFonts w:hint="eastAsia" w:asciiTheme="minorEastAsia" w:hAnsiTheme="minorEastAsia" w:eastAsiaTheme="minorEastAsia" w:cstheme="minorEastAsia"/>
                <w:color w:val="auto"/>
                <w:kern w:val="0"/>
                <w:szCs w:val="21"/>
              </w:rPr>
              <w:t>是否</w:t>
            </w:r>
            <w:r>
              <w:rPr>
                <w:rFonts w:hint="eastAsia" w:asciiTheme="minorEastAsia" w:hAnsiTheme="minorEastAsia" w:eastAsiaTheme="minorEastAsia" w:cstheme="minorEastAsia"/>
                <w:color w:val="auto"/>
                <w:kern w:val="0"/>
                <w:szCs w:val="21"/>
                <w:lang w:eastAsia="zh-CN"/>
              </w:rPr>
              <w:t>设置专职</w:t>
            </w:r>
            <w:r>
              <w:rPr>
                <w:rFonts w:hint="eastAsia" w:asciiTheme="minorEastAsia" w:hAnsiTheme="minorEastAsia" w:eastAsiaTheme="minorEastAsia" w:cstheme="minorEastAsia"/>
                <w:color w:val="auto"/>
                <w:kern w:val="0"/>
                <w:szCs w:val="21"/>
              </w:rPr>
              <w:t>安全生产管理</w:t>
            </w:r>
            <w:r>
              <w:rPr>
                <w:rFonts w:hint="eastAsia" w:asciiTheme="minorEastAsia" w:hAnsiTheme="minorEastAsia" w:eastAsiaTheme="minorEastAsia" w:cstheme="minorEastAsia"/>
                <w:color w:val="auto"/>
                <w:kern w:val="0"/>
                <w:szCs w:val="21"/>
                <w:lang w:eastAsia="zh-CN"/>
              </w:rPr>
              <w:t>部门</w:t>
            </w:r>
            <w:r>
              <w:rPr>
                <w:rFonts w:hint="eastAsia" w:asciiTheme="minorEastAsia" w:hAnsiTheme="minorEastAsia" w:eastAsiaTheme="minorEastAsia" w:cstheme="minorEastAsia"/>
                <w:color w:val="auto"/>
                <w:kern w:val="0"/>
                <w:szCs w:val="21"/>
                <w:lang w:val="en-US" w:eastAsia="zh-CN"/>
              </w:rPr>
              <w:t>；</w:t>
            </w:r>
          </w:p>
          <w:p>
            <w:pPr>
              <w:pStyle w:val="17"/>
              <w:numPr>
                <w:ilvl w:val="0"/>
                <w:numId w:val="0"/>
              </w:numPr>
              <w:ind w:left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val="en-US" w:eastAsia="zh-CN"/>
              </w:rPr>
              <w:t>2、</w:t>
            </w:r>
            <w:r>
              <w:rPr>
                <w:rFonts w:hint="eastAsia" w:asciiTheme="minorEastAsia" w:hAnsiTheme="minorEastAsia" w:eastAsiaTheme="minorEastAsia" w:cstheme="minorEastAsia"/>
                <w:color w:val="auto"/>
                <w:kern w:val="0"/>
                <w:szCs w:val="21"/>
                <w:lang w:eastAsia="zh-CN"/>
              </w:rPr>
              <w:t>企业</w:t>
            </w:r>
            <w:r>
              <w:rPr>
                <w:rFonts w:hint="eastAsia" w:asciiTheme="minorEastAsia" w:hAnsiTheme="minorEastAsia" w:eastAsiaTheme="minorEastAsia" w:cstheme="minorEastAsia"/>
                <w:color w:val="auto"/>
                <w:kern w:val="0"/>
                <w:szCs w:val="21"/>
              </w:rPr>
              <w:t>是否建立安全生产责任制</w:t>
            </w:r>
            <w:r>
              <w:rPr>
                <w:rFonts w:hint="eastAsia" w:asciiTheme="minorEastAsia" w:hAnsiTheme="minorEastAsia" w:eastAsiaTheme="minorEastAsia" w:cstheme="minorEastAsia"/>
                <w:color w:val="auto"/>
                <w:kern w:val="0"/>
                <w:szCs w:val="21"/>
                <w:lang w:eastAsia="zh-CN"/>
              </w:rPr>
              <w:t>度；</w:t>
            </w:r>
          </w:p>
          <w:p>
            <w:pPr>
              <w:pStyle w:val="17"/>
              <w:numPr>
                <w:ilvl w:val="0"/>
                <w:numId w:val="0"/>
              </w:numPr>
              <w:ind w:leftChars="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Cs w:val="21"/>
                <w:lang w:val="en-US" w:eastAsia="zh-CN"/>
              </w:rPr>
              <w:t>3、</w:t>
            </w:r>
            <w:r>
              <w:rPr>
                <w:rFonts w:hint="eastAsia" w:asciiTheme="minorEastAsia" w:hAnsiTheme="minorEastAsia" w:eastAsiaTheme="minorEastAsia" w:cstheme="minorEastAsia"/>
                <w:color w:val="auto"/>
                <w:kern w:val="0"/>
                <w:szCs w:val="21"/>
              </w:rPr>
              <w:t>安全生产管理人员</w:t>
            </w:r>
            <w:r>
              <w:rPr>
                <w:rFonts w:hint="eastAsia" w:asciiTheme="minorEastAsia" w:hAnsiTheme="minorEastAsia" w:eastAsiaTheme="minorEastAsia" w:cstheme="minorEastAsia"/>
                <w:color w:val="auto"/>
                <w:kern w:val="0"/>
                <w:sz w:val="21"/>
                <w:szCs w:val="21"/>
                <w:lang w:val="en-US" w:eastAsia="zh-CN"/>
              </w:rPr>
              <w:t>是否满足评估人数要求。</w:t>
            </w:r>
          </w:p>
        </w:tc>
        <w:tc>
          <w:tcPr>
            <w:tcW w:w="1938" w:type="dxa"/>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kern w:val="0"/>
                <w:szCs w:val="21"/>
              </w:rPr>
              <w:t>企业应按规定设置安全生产管理</w:t>
            </w:r>
            <w:r>
              <w:rPr>
                <w:rFonts w:hint="eastAsia" w:asciiTheme="minorEastAsia" w:hAnsiTheme="minorEastAsia" w:eastAsiaTheme="minorEastAsia" w:cstheme="minorEastAsia"/>
                <w:color w:val="auto"/>
                <w:kern w:val="0"/>
                <w:szCs w:val="21"/>
                <w:lang w:eastAsia="zh-CN"/>
              </w:rPr>
              <w:t>部门</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eastAsia="zh-CN"/>
              </w:rPr>
              <w:t>并</w:t>
            </w:r>
            <w:r>
              <w:rPr>
                <w:rFonts w:hint="eastAsia" w:asciiTheme="minorEastAsia" w:hAnsiTheme="minorEastAsia" w:eastAsiaTheme="minorEastAsia" w:cstheme="minorEastAsia"/>
                <w:color w:val="auto"/>
                <w:kern w:val="0"/>
                <w:szCs w:val="21"/>
              </w:rPr>
              <w:t>建立安全生产责任制</w:t>
            </w:r>
            <w:r>
              <w:rPr>
                <w:rFonts w:hint="eastAsia" w:asciiTheme="minorEastAsia" w:hAnsiTheme="minorEastAsia" w:eastAsiaTheme="minorEastAsia" w:cstheme="minorEastAsia"/>
                <w:color w:val="auto"/>
                <w:kern w:val="0"/>
                <w:szCs w:val="21"/>
                <w:lang w:eastAsia="zh-CN"/>
              </w:rPr>
              <w:t>度，</w:t>
            </w:r>
            <w:r>
              <w:rPr>
                <w:rFonts w:hint="eastAsia" w:asciiTheme="minorEastAsia" w:hAnsiTheme="minorEastAsia" w:eastAsiaTheme="minorEastAsia" w:cstheme="minorEastAsia"/>
                <w:color w:val="auto"/>
                <w:kern w:val="0"/>
                <w:szCs w:val="21"/>
              </w:rPr>
              <w:t>安全生产管理人员</w:t>
            </w:r>
            <w:r>
              <w:rPr>
                <w:rFonts w:hint="eastAsia" w:asciiTheme="minorEastAsia" w:hAnsiTheme="minorEastAsia" w:eastAsiaTheme="minorEastAsia" w:cstheme="minorEastAsia"/>
                <w:color w:val="auto"/>
                <w:kern w:val="0"/>
                <w:sz w:val="21"/>
                <w:szCs w:val="21"/>
                <w:lang w:val="en-US" w:eastAsia="zh-CN"/>
              </w:rPr>
              <w:t>数量满足生产需要。</w:t>
            </w:r>
          </w:p>
        </w:tc>
        <w:tc>
          <w:tcPr>
            <w:tcW w:w="1004"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1027" w:type="dxa"/>
            <w:vAlign w:val="center"/>
          </w:tcPr>
          <w:p>
            <w:pPr>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质量检测部门</w:t>
            </w:r>
          </w:p>
        </w:tc>
        <w:tc>
          <w:tcPr>
            <w:tcW w:w="2146" w:type="dxa"/>
            <w:vAlign w:val="center"/>
          </w:tcPr>
          <w:p>
            <w:pP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eastAsia="zh-CN"/>
              </w:rPr>
              <w:t>（</w:t>
            </w:r>
            <w:r>
              <w:rPr>
                <w:rFonts w:hint="eastAsia" w:asciiTheme="minorEastAsia" w:hAnsiTheme="minorEastAsia" w:eastAsiaTheme="minorEastAsia" w:cstheme="minorEastAsia"/>
                <w:b w:val="0"/>
                <w:bCs w:val="0"/>
                <w:kern w:val="0"/>
                <w:sz w:val="21"/>
                <w:szCs w:val="21"/>
                <w:highlight w:val="none"/>
                <w:lang w:val="en-US" w:eastAsia="zh-CN"/>
              </w:rPr>
              <w:t>I</w:t>
            </w:r>
            <w:r>
              <w:rPr>
                <w:rFonts w:hint="eastAsia" w:asciiTheme="minorEastAsia" w:hAnsiTheme="minorEastAsia" w:eastAsiaTheme="minorEastAsia" w:cstheme="minorEastAsia"/>
                <w:b w:val="0"/>
                <w:bCs w:val="0"/>
                <w:kern w:val="0"/>
                <w:sz w:val="21"/>
                <w:szCs w:val="21"/>
                <w:highlight w:val="none"/>
                <w:lang w:eastAsia="zh-CN"/>
              </w:rPr>
              <w:t>）质量检验员</w:t>
            </w:r>
            <w:r>
              <w:rPr>
                <w:rFonts w:hint="eastAsia" w:asciiTheme="minorEastAsia" w:hAnsiTheme="minorEastAsia" w:eastAsiaTheme="minorEastAsia" w:cstheme="minorEastAsia"/>
                <w:kern w:val="0"/>
                <w:sz w:val="21"/>
                <w:szCs w:val="21"/>
                <w:highlight w:val="none"/>
                <w:lang w:val="en-US" w:eastAsia="zh-CN"/>
              </w:rPr>
              <w:t>1人</w:t>
            </w:r>
          </w:p>
          <w:p>
            <w:pPr>
              <w:rPr>
                <w:rFonts w:hint="eastAsia" w:asciiTheme="minorEastAsia" w:hAnsiTheme="minorEastAsia" w:eastAsiaTheme="minorEastAsia" w:cstheme="minorEastAsia"/>
                <w:b w:val="0"/>
                <w:bCs w:val="0"/>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eastAsia="zh-CN"/>
              </w:rPr>
              <w:t>（</w:t>
            </w:r>
            <w:r>
              <w:rPr>
                <w:rFonts w:hint="eastAsia" w:asciiTheme="minorEastAsia" w:hAnsiTheme="minorEastAsia" w:eastAsiaTheme="minorEastAsia" w:cstheme="minorEastAsia"/>
                <w:b w:val="0"/>
                <w:bCs w:val="0"/>
                <w:kern w:val="0"/>
                <w:sz w:val="21"/>
                <w:szCs w:val="21"/>
                <w:highlight w:val="none"/>
                <w:lang w:val="en-US" w:eastAsia="zh-CN"/>
              </w:rPr>
              <w:t>II</w:t>
            </w:r>
            <w:r>
              <w:rPr>
                <w:rFonts w:hint="eastAsia" w:asciiTheme="minorEastAsia" w:hAnsiTheme="minorEastAsia" w:eastAsiaTheme="minorEastAsia" w:cstheme="minorEastAsia"/>
                <w:b w:val="0"/>
                <w:bCs w:val="0"/>
                <w:kern w:val="0"/>
                <w:sz w:val="21"/>
                <w:szCs w:val="21"/>
                <w:highlight w:val="none"/>
                <w:lang w:eastAsia="zh-CN"/>
              </w:rPr>
              <w:t>）质量检验负责人</w:t>
            </w:r>
            <w:r>
              <w:rPr>
                <w:rFonts w:hint="eastAsia" w:asciiTheme="minorEastAsia" w:hAnsiTheme="minorEastAsia" w:eastAsiaTheme="minorEastAsia" w:cstheme="minorEastAsia"/>
                <w:b w:val="0"/>
                <w:bCs w:val="0"/>
                <w:kern w:val="0"/>
                <w:sz w:val="21"/>
                <w:szCs w:val="21"/>
                <w:highlight w:val="none"/>
                <w:lang w:val="en-US" w:eastAsia="zh-CN"/>
              </w:rPr>
              <w:t>1人，</w:t>
            </w:r>
            <w:r>
              <w:rPr>
                <w:rFonts w:hint="eastAsia" w:asciiTheme="minorEastAsia" w:hAnsiTheme="minorEastAsia" w:eastAsiaTheme="minorEastAsia" w:cstheme="minorEastAsia"/>
                <w:b w:val="0"/>
                <w:bCs w:val="0"/>
                <w:kern w:val="0"/>
                <w:sz w:val="21"/>
                <w:szCs w:val="21"/>
                <w:highlight w:val="none"/>
                <w:lang w:eastAsia="zh-CN"/>
              </w:rPr>
              <w:t>质量检验员</w:t>
            </w:r>
            <w:r>
              <w:rPr>
                <w:rFonts w:hint="eastAsia" w:asciiTheme="minorEastAsia" w:hAnsiTheme="minorEastAsia" w:eastAsiaTheme="minorEastAsia" w:cstheme="minorEastAsia"/>
                <w:kern w:val="0"/>
                <w:sz w:val="21"/>
                <w:szCs w:val="21"/>
                <w:highlight w:val="none"/>
                <w:lang w:val="en-US" w:eastAsia="zh-CN"/>
              </w:rPr>
              <w:t>1人</w:t>
            </w:r>
          </w:p>
          <w:p>
            <w:pP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eastAsia="zh-CN"/>
              </w:rPr>
              <w:t>（</w:t>
            </w:r>
            <w:r>
              <w:rPr>
                <w:rFonts w:hint="eastAsia" w:asciiTheme="minorEastAsia" w:hAnsiTheme="minorEastAsia" w:eastAsiaTheme="minorEastAsia" w:cstheme="minorEastAsia"/>
                <w:b w:val="0"/>
                <w:bCs w:val="0"/>
                <w:kern w:val="0"/>
                <w:sz w:val="21"/>
                <w:szCs w:val="21"/>
                <w:highlight w:val="none"/>
                <w:lang w:val="en-US" w:eastAsia="zh-CN"/>
              </w:rPr>
              <w:t>III</w:t>
            </w:r>
            <w:r>
              <w:rPr>
                <w:rFonts w:hint="eastAsia" w:asciiTheme="minorEastAsia" w:hAnsiTheme="minorEastAsia" w:eastAsiaTheme="minorEastAsia" w:cstheme="minorEastAsia"/>
                <w:b w:val="0"/>
                <w:bCs w:val="0"/>
                <w:kern w:val="0"/>
                <w:sz w:val="21"/>
                <w:szCs w:val="21"/>
                <w:highlight w:val="none"/>
                <w:lang w:eastAsia="zh-CN"/>
              </w:rPr>
              <w:t>）质量检验负责人</w:t>
            </w:r>
            <w:r>
              <w:rPr>
                <w:rFonts w:hint="eastAsia" w:asciiTheme="minorEastAsia" w:hAnsiTheme="minorEastAsia" w:eastAsiaTheme="minorEastAsia" w:cstheme="minorEastAsia"/>
                <w:b w:val="0"/>
                <w:bCs w:val="0"/>
                <w:kern w:val="0"/>
                <w:sz w:val="21"/>
                <w:szCs w:val="21"/>
                <w:highlight w:val="none"/>
                <w:lang w:val="en-US" w:eastAsia="zh-CN"/>
              </w:rPr>
              <w:t>1人，</w:t>
            </w:r>
            <w:r>
              <w:rPr>
                <w:rFonts w:hint="eastAsia" w:asciiTheme="minorEastAsia" w:hAnsiTheme="minorEastAsia" w:eastAsiaTheme="minorEastAsia" w:cstheme="minorEastAsia"/>
                <w:b w:val="0"/>
                <w:bCs w:val="0"/>
                <w:kern w:val="0"/>
                <w:sz w:val="21"/>
                <w:szCs w:val="21"/>
                <w:highlight w:val="none"/>
                <w:lang w:eastAsia="zh-CN"/>
              </w:rPr>
              <w:t>质量检验员</w:t>
            </w:r>
            <w:r>
              <w:rPr>
                <w:rFonts w:hint="eastAsia" w:asciiTheme="minorEastAsia" w:hAnsiTheme="minorEastAsia" w:eastAsiaTheme="minorEastAsia" w:cstheme="minorEastAsia"/>
                <w:kern w:val="0"/>
                <w:sz w:val="21"/>
                <w:szCs w:val="21"/>
                <w:highlight w:val="none"/>
                <w:lang w:val="en-US" w:eastAsia="zh-CN"/>
              </w:rPr>
              <w:t>2人</w:t>
            </w:r>
          </w:p>
        </w:tc>
        <w:tc>
          <w:tcPr>
            <w:tcW w:w="2758"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1、质量检验人员是否满足评估人数要求；</w:t>
            </w:r>
          </w:p>
          <w:p>
            <w:pPr>
              <w:numPr>
                <w:ilvl w:val="0"/>
                <w:numId w:val="0"/>
              </w:numP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2、质量检验人员是否具备</w:t>
            </w:r>
            <w:r>
              <w:rPr>
                <w:rFonts w:hint="eastAsia" w:asciiTheme="minorEastAsia" w:hAnsiTheme="minorEastAsia" w:eastAsiaTheme="minorEastAsia" w:cstheme="minorEastAsia"/>
                <w:color w:val="auto"/>
                <w:kern w:val="0"/>
                <w:szCs w:val="21"/>
                <w:highlight w:val="none"/>
              </w:rPr>
              <w:t>与工作相适应的</w:t>
            </w:r>
            <w:r>
              <w:rPr>
                <w:rFonts w:hint="eastAsia" w:asciiTheme="minorEastAsia" w:hAnsiTheme="minorEastAsia" w:eastAsiaTheme="minorEastAsia" w:cstheme="minorEastAsia"/>
                <w:color w:val="auto"/>
                <w:kern w:val="0"/>
                <w:szCs w:val="21"/>
                <w:highlight w:val="none"/>
                <w:lang w:eastAsia="zh-CN"/>
              </w:rPr>
              <w:t>专业</w:t>
            </w:r>
            <w:r>
              <w:rPr>
                <w:rFonts w:hint="eastAsia" w:asciiTheme="minorEastAsia" w:hAnsiTheme="minorEastAsia" w:eastAsiaTheme="minorEastAsia" w:cstheme="minorEastAsia"/>
                <w:color w:val="auto"/>
                <w:kern w:val="0"/>
                <w:szCs w:val="21"/>
                <w:highlight w:val="none"/>
              </w:rPr>
              <w:t>知识和检验控能。</w:t>
            </w:r>
          </w:p>
        </w:tc>
        <w:tc>
          <w:tcPr>
            <w:tcW w:w="1938" w:type="dxa"/>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kern w:val="0"/>
                <w:szCs w:val="21"/>
                <w:highlight w:val="none"/>
                <w:lang w:eastAsia="zh-CN"/>
              </w:rPr>
              <w:t>质量检测人员</w:t>
            </w:r>
            <w:r>
              <w:rPr>
                <w:rFonts w:hint="eastAsia" w:asciiTheme="minorEastAsia" w:hAnsiTheme="minorEastAsia" w:eastAsiaTheme="minorEastAsia" w:cstheme="minorEastAsia"/>
                <w:color w:val="auto"/>
                <w:kern w:val="0"/>
                <w:sz w:val="21"/>
                <w:szCs w:val="21"/>
                <w:highlight w:val="none"/>
                <w:lang w:val="en-US" w:eastAsia="zh-CN"/>
              </w:rPr>
              <w:t>数量满足生产需要，并</w:t>
            </w:r>
            <w:r>
              <w:rPr>
                <w:rFonts w:hint="eastAsia" w:asciiTheme="minorEastAsia" w:hAnsiTheme="minorEastAsia" w:eastAsiaTheme="minorEastAsia" w:cstheme="minorEastAsia"/>
                <w:color w:val="auto"/>
                <w:kern w:val="0"/>
                <w:szCs w:val="21"/>
                <w:highlight w:val="none"/>
              </w:rPr>
              <w:t>应熟悉产品检验规定，具有与工作相适应的</w:t>
            </w:r>
            <w:r>
              <w:rPr>
                <w:rFonts w:hint="eastAsia" w:asciiTheme="minorEastAsia" w:hAnsiTheme="minorEastAsia" w:eastAsiaTheme="minorEastAsia" w:cstheme="minorEastAsia"/>
                <w:color w:val="auto"/>
                <w:kern w:val="0"/>
                <w:szCs w:val="21"/>
                <w:highlight w:val="none"/>
                <w:lang w:eastAsia="zh-CN"/>
              </w:rPr>
              <w:t>专业</w:t>
            </w:r>
            <w:r>
              <w:rPr>
                <w:rFonts w:hint="eastAsia" w:asciiTheme="minorEastAsia" w:hAnsiTheme="minorEastAsia" w:eastAsiaTheme="minorEastAsia" w:cstheme="minorEastAsia"/>
                <w:color w:val="auto"/>
                <w:kern w:val="0"/>
                <w:szCs w:val="21"/>
                <w:highlight w:val="none"/>
              </w:rPr>
              <w:t>知识和检验控能。</w:t>
            </w:r>
          </w:p>
        </w:tc>
        <w:tc>
          <w:tcPr>
            <w:tcW w:w="100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□符合</w:t>
            </w:r>
          </w:p>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工艺与设备</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26"/>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2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备注</w:t>
            </w:r>
          </w:p>
        </w:tc>
        <w:tc>
          <w:tcPr>
            <w:tcW w:w="101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8</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工艺</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eastAsia="zh-CN"/>
              </w:rPr>
              <w:t>工艺设计</w:t>
            </w:r>
            <w:r>
              <w:rPr>
                <w:rFonts w:hint="eastAsia" w:asciiTheme="minorEastAsia" w:hAnsiTheme="minorEastAsia" w:eastAsiaTheme="minorEastAsia" w:cstheme="minorEastAsia"/>
                <w:color w:val="auto"/>
                <w:kern w:val="0"/>
                <w:sz w:val="21"/>
                <w:szCs w:val="21"/>
                <w:lang w:val="en-US" w:eastAsia="zh-CN"/>
              </w:rPr>
              <w:t>1人</w:t>
            </w:r>
          </w:p>
          <w:p>
            <w:pPr>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（*）工艺管理1人</w:t>
            </w:r>
          </w:p>
        </w:tc>
        <w:tc>
          <w:tcPr>
            <w:tcW w:w="2758" w:type="dxa"/>
            <w:vAlign w:val="center"/>
          </w:tcPr>
          <w:p>
            <w:pPr>
              <w:numPr>
                <w:ilvl w:val="0"/>
                <w:numId w:val="6"/>
              </w:num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Cs w:val="21"/>
                <w:lang w:eastAsia="zh-CN"/>
              </w:rPr>
              <w:t>企业是否</w:t>
            </w:r>
            <w:r>
              <w:rPr>
                <w:rFonts w:hint="eastAsia" w:asciiTheme="minorEastAsia" w:hAnsiTheme="minorEastAsia" w:eastAsiaTheme="minorEastAsia" w:cstheme="minorEastAsia"/>
                <w:color w:val="auto"/>
                <w:kern w:val="0"/>
                <w:szCs w:val="21"/>
              </w:rPr>
              <w:t>制定有工艺巡查制度</w:t>
            </w:r>
            <w:r>
              <w:rPr>
                <w:rFonts w:hint="eastAsia" w:asciiTheme="minorEastAsia" w:hAnsiTheme="minorEastAsia" w:eastAsiaTheme="minorEastAsia" w:cstheme="minorEastAsia"/>
                <w:color w:val="auto"/>
                <w:kern w:val="0"/>
                <w:szCs w:val="21"/>
                <w:lang w:eastAsia="zh-CN"/>
              </w:rPr>
              <w:t>，并严格执行</w:t>
            </w:r>
            <w:r>
              <w:rPr>
                <w:rFonts w:hint="eastAsia" w:asciiTheme="minorEastAsia" w:hAnsiTheme="minorEastAsia" w:eastAsiaTheme="minorEastAsia" w:cstheme="minorEastAsia"/>
                <w:color w:val="auto"/>
                <w:kern w:val="0"/>
                <w:sz w:val="21"/>
                <w:szCs w:val="21"/>
                <w:lang w:val="en-US" w:eastAsia="zh-CN"/>
              </w:rPr>
              <w:t>；</w:t>
            </w:r>
          </w:p>
          <w:p>
            <w:pPr>
              <w:numPr>
                <w:ilvl w:val="0"/>
                <w:numId w:val="6"/>
              </w:num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Cs w:val="21"/>
                <w:lang w:eastAsia="zh-CN"/>
              </w:rPr>
              <w:t>工艺设计、管理人员</w:t>
            </w:r>
            <w:r>
              <w:rPr>
                <w:rFonts w:hint="eastAsia" w:asciiTheme="minorEastAsia" w:hAnsiTheme="minorEastAsia" w:eastAsiaTheme="minorEastAsia" w:cstheme="minorEastAsia"/>
                <w:color w:val="auto"/>
                <w:kern w:val="0"/>
                <w:sz w:val="21"/>
                <w:szCs w:val="21"/>
                <w:lang w:val="en-US" w:eastAsia="zh-CN"/>
              </w:rPr>
              <w:t>是否满足评估人数要求。</w:t>
            </w:r>
          </w:p>
        </w:tc>
        <w:tc>
          <w:tcPr>
            <w:tcW w:w="19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Cs w:val="21"/>
              </w:rPr>
              <w:t>企业应制定有工艺巡查制度，并严格执行，以保障技术文件的执行质量；</w:t>
            </w:r>
            <w:r>
              <w:rPr>
                <w:rFonts w:hint="eastAsia" w:asciiTheme="minorEastAsia" w:hAnsiTheme="minorEastAsia" w:eastAsiaTheme="minorEastAsia" w:cstheme="minorEastAsia"/>
                <w:color w:val="auto"/>
                <w:kern w:val="0"/>
                <w:szCs w:val="21"/>
                <w:lang w:eastAsia="zh-CN"/>
              </w:rPr>
              <w:t>工艺设计、管理人员</w:t>
            </w:r>
            <w:r>
              <w:rPr>
                <w:rFonts w:hint="eastAsia" w:asciiTheme="minorEastAsia" w:hAnsiTheme="minorEastAsia" w:eastAsiaTheme="minorEastAsia" w:cstheme="minorEastAsia"/>
                <w:color w:val="auto"/>
                <w:kern w:val="0"/>
                <w:sz w:val="21"/>
                <w:szCs w:val="21"/>
                <w:lang w:val="en-US" w:eastAsia="zh-CN"/>
              </w:rPr>
              <w:t>数量满足生产需要</w:t>
            </w:r>
            <w:r>
              <w:rPr>
                <w:rFonts w:hint="eastAsia" w:asciiTheme="minorEastAsia" w:hAnsiTheme="minorEastAsia" w:eastAsiaTheme="minorEastAsia" w:cstheme="minorEastAsia"/>
                <w:color w:val="auto"/>
                <w:kern w:val="0"/>
                <w:sz w:val="21"/>
                <w:szCs w:val="21"/>
                <w:highlight w:val="none"/>
                <w:lang w:val="en-US" w:eastAsia="zh-CN"/>
              </w:rPr>
              <w:t>。</w:t>
            </w:r>
          </w:p>
        </w:tc>
        <w:tc>
          <w:tcPr>
            <w:tcW w:w="101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9</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生产设备</w:t>
            </w:r>
          </w:p>
        </w:tc>
        <w:tc>
          <w:tcPr>
            <w:tcW w:w="2146" w:type="dxa"/>
            <w:vAlign w:val="center"/>
          </w:tcPr>
          <w:p>
            <w:pPr>
              <w:jc w:val="center"/>
              <w:rPr>
                <w:rFonts w:hint="eastAsia" w:asciiTheme="minorEastAsia" w:hAnsiTheme="minorEastAsia" w:eastAsiaTheme="minorEastAsia" w:cstheme="minorEastAsia"/>
                <w:kern w:val="0"/>
                <w:sz w:val="21"/>
                <w:szCs w:val="21"/>
                <w:vertAlign w:val="superscript"/>
                <w:lang w:val="en-US" w:eastAsia="zh-CN"/>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与设计产能相适应的配套设备</w:t>
            </w:r>
          </w:p>
        </w:tc>
        <w:tc>
          <w:tcPr>
            <w:tcW w:w="2758" w:type="dxa"/>
            <w:vAlign w:val="center"/>
          </w:tcPr>
          <w:p>
            <w:pPr>
              <w:tabs>
                <w:tab w:val="left" w:pos="312"/>
              </w:tabs>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1、是否具有匹配</w:t>
            </w:r>
            <w:r>
              <w:rPr>
                <w:rFonts w:hint="eastAsia" w:asciiTheme="minorEastAsia" w:hAnsiTheme="minorEastAsia" w:eastAsiaTheme="minorEastAsia" w:cstheme="minorEastAsia"/>
                <w:color w:val="auto"/>
                <w:kern w:val="0"/>
                <w:sz w:val="21"/>
                <w:szCs w:val="21"/>
                <w:lang w:eastAsia="zh-CN"/>
              </w:rPr>
              <w:t>生产能力</w:t>
            </w:r>
            <w:r>
              <w:rPr>
                <w:rFonts w:hint="eastAsia" w:asciiTheme="minorEastAsia" w:hAnsiTheme="minorEastAsia" w:eastAsiaTheme="minorEastAsia" w:cstheme="minorEastAsia"/>
                <w:color w:val="auto"/>
                <w:kern w:val="0"/>
                <w:sz w:val="21"/>
                <w:szCs w:val="21"/>
              </w:rPr>
              <w:t>的必备生产设备和工艺装备，且运转良好，必要时应核查设备清单，为非落后设备。</w:t>
            </w:r>
          </w:p>
          <w:p>
            <w:pPr>
              <w:tabs>
                <w:tab w:val="left" w:pos="312"/>
              </w:tabs>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2、生产设备</w:t>
            </w:r>
            <w:r>
              <w:rPr>
                <w:rFonts w:hint="eastAsia" w:asciiTheme="minorEastAsia" w:hAnsiTheme="minorEastAsia" w:eastAsiaTheme="minorEastAsia" w:cstheme="minorEastAsia"/>
                <w:color w:val="auto"/>
                <w:kern w:val="0"/>
                <w:sz w:val="21"/>
                <w:szCs w:val="21"/>
                <w:highlight w:val="none"/>
              </w:rPr>
              <w:t>与</w:t>
            </w:r>
            <w:r>
              <w:rPr>
                <w:rFonts w:hint="eastAsia" w:asciiTheme="minorEastAsia" w:hAnsiTheme="minorEastAsia" w:eastAsiaTheme="minorEastAsia" w:cstheme="minorEastAsia"/>
                <w:color w:val="auto"/>
                <w:kern w:val="0"/>
                <w:sz w:val="21"/>
                <w:szCs w:val="21"/>
                <w:highlight w:val="none"/>
                <w:lang w:eastAsia="zh-CN"/>
              </w:rPr>
              <w:t>工艺</w:t>
            </w:r>
            <w:r>
              <w:rPr>
                <w:rFonts w:hint="eastAsia" w:asciiTheme="minorEastAsia" w:hAnsiTheme="minorEastAsia" w:eastAsiaTheme="minorEastAsia" w:cstheme="minorEastAsia"/>
                <w:color w:val="auto"/>
                <w:kern w:val="0"/>
                <w:sz w:val="21"/>
                <w:szCs w:val="21"/>
                <w:highlight w:val="none"/>
              </w:rPr>
              <w:t>装备的</w:t>
            </w:r>
            <w:r>
              <w:rPr>
                <w:rFonts w:hint="eastAsia" w:asciiTheme="minorEastAsia" w:hAnsiTheme="minorEastAsia" w:eastAsiaTheme="minorEastAsia" w:cstheme="minorEastAsia"/>
                <w:color w:val="auto"/>
                <w:kern w:val="0"/>
                <w:sz w:val="21"/>
                <w:szCs w:val="21"/>
              </w:rPr>
              <w:t>性能和精度是否满足加工要求。</w:t>
            </w:r>
          </w:p>
        </w:tc>
        <w:tc>
          <w:tcPr>
            <w:tcW w:w="19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Cs w:val="21"/>
                <w:lang w:eastAsia="zh-CN"/>
              </w:rPr>
              <w:t>企业</w:t>
            </w:r>
            <w:r>
              <w:rPr>
                <w:rFonts w:hint="eastAsia" w:asciiTheme="minorEastAsia" w:hAnsiTheme="minorEastAsia" w:eastAsiaTheme="minorEastAsia" w:cstheme="minorEastAsia"/>
                <w:color w:val="auto"/>
                <w:kern w:val="0"/>
                <w:szCs w:val="21"/>
              </w:rPr>
              <w:t>必须具备必备生产设备和工艺装备，其性能和精度应能满足生产合格产品的要求。</w:t>
            </w:r>
          </w:p>
        </w:tc>
        <w:tc>
          <w:tcPr>
            <w:tcW w:w="101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检验设备</w:t>
            </w:r>
          </w:p>
        </w:tc>
        <w:tc>
          <w:tcPr>
            <w:tcW w:w="2146" w:type="dxa"/>
            <w:vAlign w:val="center"/>
          </w:tcPr>
          <w:p>
            <w:pPr>
              <w:jc w:val="center"/>
              <w:rPr>
                <w:rFonts w:hint="eastAsia" w:asciiTheme="minorEastAsia" w:hAnsiTheme="minorEastAsia" w:eastAsiaTheme="minorEastAsia" w:cstheme="minorEastAsia"/>
                <w:kern w:val="0"/>
                <w:sz w:val="21"/>
                <w:szCs w:val="21"/>
                <w:vertAlign w:val="superscript"/>
                <w:lang w:val="en-US" w:eastAsia="zh-CN"/>
              </w:rPr>
            </w:pPr>
            <w:r>
              <w:rPr>
                <w:rFonts w:hint="eastAsia" w:asciiTheme="minorEastAsia" w:hAnsiTheme="minorEastAsia" w:eastAsiaTheme="minorEastAsia" w:cstheme="minorEastAsia"/>
                <w:b w:val="0"/>
                <w:bCs w:val="0"/>
                <w:kern w:val="0"/>
                <w:sz w:val="21"/>
                <w:szCs w:val="21"/>
                <w:lang w:val="en-US" w:eastAsia="zh-CN"/>
              </w:rPr>
              <w:t>（*）与生产部品部件相匹配的自检设备或与第三方签订检测协议</w:t>
            </w:r>
          </w:p>
        </w:tc>
        <w:tc>
          <w:tcPr>
            <w:tcW w:w="2758" w:type="dxa"/>
            <w:vAlign w:val="center"/>
          </w:tcPr>
          <w:p>
            <w:pPr>
              <w:numPr>
                <w:ilvl w:val="0"/>
                <w:numId w:val="0"/>
              </w:num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1、是否具有检验与检测的设备，必要时应核查设备清单。</w:t>
            </w:r>
          </w:p>
          <w:p>
            <w:pPr>
              <w:numPr>
                <w:ilvl w:val="0"/>
                <w:numId w:val="0"/>
              </w:num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2、检验与检测设备是否与生产规模相适应，是否经过第三方检测机构检校，并有检校标识，必要时应核查检校报告。</w:t>
            </w:r>
          </w:p>
          <w:p>
            <w:pPr>
              <w:numPr>
                <w:ilvl w:val="0"/>
                <w:numId w:val="0"/>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3、第三方检测机构资质满足要求。</w:t>
            </w:r>
          </w:p>
        </w:tc>
        <w:tc>
          <w:tcPr>
            <w:tcW w:w="192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Cs w:val="21"/>
                <w:lang w:eastAsia="zh-CN"/>
              </w:rPr>
              <w:t>企业</w:t>
            </w:r>
            <w:r>
              <w:rPr>
                <w:rFonts w:hint="eastAsia" w:asciiTheme="minorEastAsia" w:hAnsiTheme="minorEastAsia" w:eastAsiaTheme="minorEastAsia" w:cstheme="minorEastAsia"/>
                <w:color w:val="auto"/>
                <w:kern w:val="0"/>
                <w:szCs w:val="21"/>
              </w:rPr>
              <w:t>具有必要的检验与检测设备，其性能和精度应能满足生产合格产品的要求</w:t>
            </w:r>
            <w:r>
              <w:rPr>
                <w:rFonts w:hint="eastAsia" w:asciiTheme="minorEastAsia" w:hAnsiTheme="minorEastAsia" w:eastAsiaTheme="minorEastAsia" w:cstheme="minorEastAsia"/>
                <w:color w:val="auto"/>
                <w:kern w:val="0"/>
                <w:szCs w:val="21"/>
                <w:lang w:eastAsia="zh-CN"/>
              </w:rPr>
              <w:t>。</w:t>
            </w:r>
          </w:p>
        </w:tc>
        <w:tc>
          <w:tcPr>
            <w:tcW w:w="101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管理体系</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26"/>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26"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备注</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11</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质量管理体系认证</w:t>
            </w:r>
          </w:p>
        </w:tc>
        <w:tc>
          <w:tcPr>
            <w:tcW w:w="2146"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eastAsia="zh-CN"/>
              </w:rPr>
              <w:t>企业推行</w:t>
            </w:r>
            <w:r>
              <w:rPr>
                <w:rFonts w:hint="eastAsia" w:asciiTheme="minorEastAsia" w:hAnsiTheme="minorEastAsia" w:eastAsiaTheme="minorEastAsia" w:cstheme="minorEastAsia"/>
                <w:color w:val="auto"/>
                <w:kern w:val="0"/>
                <w:sz w:val="21"/>
                <w:szCs w:val="21"/>
                <w:highlight w:val="none"/>
              </w:rPr>
              <w:t>GB/T19001</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idt</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ISO9000</w:t>
            </w:r>
            <w:r>
              <w:rPr>
                <w:rFonts w:hint="eastAsia" w:asciiTheme="minorEastAsia" w:hAnsiTheme="minorEastAsia" w:eastAsiaTheme="minorEastAsia" w:cstheme="minorEastAsia"/>
                <w:color w:val="auto"/>
                <w:kern w:val="0"/>
                <w:sz w:val="21"/>
                <w:szCs w:val="21"/>
                <w:highlight w:val="none"/>
                <w:lang w:eastAsia="zh-CN"/>
              </w:rPr>
              <w:t>认证</w:t>
            </w:r>
          </w:p>
          <w:p>
            <w:pPr>
              <w:jc w:val="center"/>
              <w:rPr>
                <w:rFonts w:hint="eastAsia" w:asciiTheme="minorEastAsia" w:hAnsiTheme="minorEastAsia" w:eastAsiaTheme="minorEastAsia" w:cstheme="minorEastAsia"/>
                <w:color w:val="auto"/>
                <w:kern w:val="0"/>
                <w:sz w:val="21"/>
                <w:szCs w:val="21"/>
                <w:highlight w:val="none"/>
                <w:lang w:val="en-US" w:eastAsia="zh-CN"/>
              </w:rPr>
            </w:pPr>
          </w:p>
          <w:p>
            <w:pPr>
              <w:rPr>
                <w:rFonts w:hint="eastAsia" w:asciiTheme="minorEastAsia" w:hAnsiTheme="minorEastAsia" w:eastAsiaTheme="minorEastAsia" w:cstheme="minorEastAsia"/>
                <w:kern w:val="0"/>
                <w:sz w:val="21"/>
                <w:szCs w:val="21"/>
                <w:highlight w:val="none"/>
                <w:lang w:val="en-US" w:eastAsia="zh-CN"/>
              </w:rPr>
            </w:pPr>
          </w:p>
        </w:tc>
        <w:tc>
          <w:tcPr>
            <w:tcW w:w="2758" w:type="dxa"/>
            <w:vAlign w:val="center"/>
          </w:tcPr>
          <w:p>
            <w:pPr>
              <w:numPr>
                <w:ilvl w:val="0"/>
                <w:numId w:val="14"/>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企业是否推行</w:t>
            </w:r>
            <w:r>
              <w:rPr>
                <w:rFonts w:hint="eastAsia" w:asciiTheme="minorEastAsia" w:hAnsiTheme="minorEastAsia" w:eastAsiaTheme="minorEastAsia" w:cstheme="minorEastAsia"/>
                <w:color w:val="auto"/>
                <w:kern w:val="0"/>
                <w:sz w:val="21"/>
                <w:szCs w:val="21"/>
              </w:rPr>
              <w:t>GB/T19001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idt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ISO9000</w:t>
            </w:r>
            <w:r>
              <w:rPr>
                <w:rFonts w:hint="eastAsia" w:asciiTheme="minorEastAsia" w:hAnsiTheme="minorEastAsia" w:eastAsiaTheme="minorEastAsia" w:cstheme="minorEastAsia"/>
                <w:color w:val="auto"/>
                <w:kern w:val="0"/>
                <w:sz w:val="21"/>
                <w:szCs w:val="21"/>
                <w:lang w:eastAsia="zh-CN"/>
              </w:rPr>
              <w:t>质量管理体系认证要求。</w:t>
            </w:r>
          </w:p>
          <w:p>
            <w:pPr>
              <w:numPr>
                <w:ilvl w:val="0"/>
                <w:numId w:val="14"/>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企业是否取得第三方机构评审认证；</w:t>
            </w:r>
          </w:p>
          <w:p>
            <w:pPr>
              <w:numPr>
                <w:ilvl w:val="0"/>
                <w:numId w:val="14"/>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证书是否在有效期内。</w:t>
            </w:r>
          </w:p>
          <w:p>
            <w:pPr>
              <w:numPr>
                <w:ilvl w:val="0"/>
                <w:numId w:val="0"/>
              </w:numPr>
              <w:jc w:val="both"/>
              <w:rPr>
                <w:rFonts w:hint="eastAsia" w:asciiTheme="minorEastAsia" w:hAnsiTheme="minorEastAsia" w:eastAsiaTheme="minorEastAsia" w:cstheme="minorEastAsia"/>
                <w:color w:val="auto"/>
                <w:kern w:val="0"/>
                <w:sz w:val="21"/>
                <w:szCs w:val="21"/>
                <w:highlight w:val="none"/>
                <w:lang w:eastAsia="zh-CN"/>
              </w:rPr>
            </w:pPr>
          </w:p>
          <w:p>
            <w:pPr>
              <w:numPr>
                <w:ilvl w:val="0"/>
                <w:numId w:val="0"/>
              </w:numPr>
              <w:jc w:val="both"/>
              <w:rPr>
                <w:rFonts w:hint="eastAsia" w:asciiTheme="minorEastAsia" w:hAnsiTheme="minorEastAsia" w:eastAsiaTheme="minorEastAsia" w:cstheme="minorEastAsia"/>
                <w:color w:val="auto"/>
                <w:kern w:val="0"/>
                <w:sz w:val="21"/>
                <w:szCs w:val="21"/>
                <w:highlight w:val="none"/>
                <w:lang w:val="en-US" w:eastAsia="zh-CN"/>
              </w:rPr>
            </w:pPr>
          </w:p>
        </w:tc>
        <w:tc>
          <w:tcPr>
            <w:tcW w:w="1926" w:type="dxa"/>
            <w:vAlign w:val="center"/>
          </w:tcPr>
          <w:p>
            <w:pPr>
              <w:rPr>
                <w:rFonts w:hint="eastAsia" w:asciiTheme="minorEastAsia" w:hAnsiTheme="minorEastAsia" w:eastAsiaTheme="minorEastAsia" w:cstheme="minorEastAsia"/>
                <w:color w:val="auto"/>
                <w:kern w:val="0"/>
                <w:sz w:val="21"/>
                <w:szCs w:val="21"/>
                <w:lang w:eastAsia="zh-CN"/>
              </w:rPr>
            </w:pPr>
          </w:p>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企业应当推行</w:t>
            </w:r>
            <w:r>
              <w:rPr>
                <w:rFonts w:hint="eastAsia" w:asciiTheme="minorEastAsia" w:hAnsiTheme="minorEastAsia" w:eastAsiaTheme="minorEastAsia" w:cstheme="minorEastAsia"/>
                <w:color w:val="auto"/>
                <w:kern w:val="0"/>
                <w:sz w:val="21"/>
                <w:szCs w:val="21"/>
              </w:rPr>
              <w:t>GB/T19001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idt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ISO9000</w:t>
            </w:r>
            <w:r>
              <w:rPr>
                <w:rFonts w:hint="eastAsia" w:asciiTheme="minorEastAsia" w:hAnsiTheme="minorEastAsia" w:eastAsiaTheme="minorEastAsia" w:cstheme="minorEastAsia"/>
                <w:color w:val="auto"/>
                <w:kern w:val="0"/>
                <w:sz w:val="21"/>
                <w:szCs w:val="21"/>
                <w:lang w:eastAsia="zh-CN"/>
              </w:rPr>
              <w:t>质量管理体系认证要求，通过第三方机构评审认证并通过年审，按申报时最新版本质量管理体系标准为准。</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12</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环境管理体系认证</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（*）企业推行GB/T24001 idt ISO14001认证</w:t>
            </w:r>
          </w:p>
          <w:p>
            <w:pPr>
              <w:rPr>
                <w:rFonts w:hint="eastAsia" w:asciiTheme="minorEastAsia" w:hAnsiTheme="minorEastAsia" w:eastAsiaTheme="minorEastAsia" w:cstheme="minorEastAsia"/>
                <w:kern w:val="0"/>
                <w:sz w:val="21"/>
                <w:szCs w:val="21"/>
                <w:vertAlign w:val="superscript"/>
                <w:lang w:val="en-US" w:eastAsia="zh-CN"/>
              </w:rPr>
            </w:pPr>
          </w:p>
        </w:tc>
        <w:tc>
          <w:tcPr>
            <w:tcW w:w="2758" w:type="dxa"/>
            <w:vAlign w:val="center"/>
          </w:tcPr>
          <w:p>
            <w:pPr>
              <w:numPr>
                <w:ilvl w:val="0"/>
                <w:numId w:val="0"/>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1、企业是否推行</w:t>
            </w:r>
            <w:r>
              <w:rPr>
                <w:rFonts w:hint="eastAsia" w:asciiTheme="minorEastAsia" w:hAnsiTheme="minorEastAsia" w:eastAsiaTheme="minorEastAsia" w:cstheme="minorEastAsia"/>
                <w:b w:val="0"/>
                <w:bCs w:val="0"/>
                <w:kern w:val="0"/>
                <w:sz w:val="21"/>
                <w:szCs w:val="21"/>
                <w:lang w:val="en-US" w:eastAsia="zh-CN"/>
              </w:rPr>
              <w:t>GB/T24001 idt ISO14001</w:t>
            </w:r>
            <w:r>
              <w:rPr>
                <w:rFonts w:hint="eastAsia" w:asciiTheme="minorEastAsia" w:hAnsiTheme="minorEastAsia" w:eastAsiaTheme="minorEastAsia" w:cstheme="minorEastAsia"/>
                <w:color w:val="auto"/>
                <w:kern w:val="0"/>
                <w:sz w:val="21"/>
                <w:szCs w:val="21"/>
                <w:lang w:eastAsia="zh-CN"/>
              </w:rPr>
              <w:t>环境管理体系认证要求。</w:t>
            </w:r>
          </w:p>
          <w:p>
            <w:pPr>
              <w:numPr>
                <w:ilvl w:val="0"/>
                <w:numId w:val="0"/>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企业是否取得第三方机构评审认证；</w:t>
            </w:r>
          </w:p>
          <w:p>
            <w:pPr>
              <w:numPr>
                <w:ilvl w:val="0"/>
                <w:numId w:val="0"/>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eastAsia="zh-CN"/>
              </w:rPr>
              <w:t>证书是否在有效期内。</w:t>
            </w:r>
          </w:p>
          <w:p>
            <w:pPr>
              <w:tabs>
                <w:tab w:val="left" w:pos="312"/>
              </w:tabs>
              <w:rPr>
                <w:rFonts w:hint="eastAsia" w:asciiTheme="minorEastAsia" w:hAnsiTheme="minorEastAsia" w:eastAsiaTheme="minorEastAsia" w:cstheme="minorEastAsia"/>
                <w:color w:val="auto"/>
                <w:kern w:val="0"/>
                <w:sz w:val="21"/>
                <w:szCs w:val="21"/>
                <w:lang w:val="en-US" w:eastAsia="zh-CN"/>
              </w:rPr>
            </w:pPr>
          </w:p>
        </w:tc>
        <w:tc>
          <w:tcPr>
            <w:tcW w:w="19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企业应当推行</w:t>
            </w:r>
            <w:r>
              <w:rPr>
                <w:rFonts w:hint="eastAsia" w:asciiTheme="minorEastAsia" w:hAnsiTheme="minorEastAsia" w:eastAsiaTheme="minorEastAsia" w:cstheme="minorEastAsia"/>
                <w:b w:val="0"/>
                <w:bCs w:val="0"/>
                <w:kern w:val="0"/>
                <w:sz w:val="21"/>
                <w:szCs w:val="21"/>
                <w:lang w:val="en-US" w:eastAsia="zh-CN"/>
              </w:rPr>
              <w:t>GB/T24001 idt ISO14001</w:t>
            </w:r>
            <w:r>
              <w:rPr>
                <w:rFonts w:hint="eastAsia" w:asciiTheme="minorEastAsia" w:hAnsiTheme="minorEastAsia" w:eastAsiaTheme="minorEastAsia" w:cstheme="minorEastAsia"/>
                <w:color w:val="auto"/>
                <w:kern w:val="0"/>
                <w:sz w:val="21"/>
                <w:szCs w:val="21"/>
                <w:lang w:eastAsia="zh-CN"/>
              </w:rPr>
              <w:t>环境管理体系认证要求，通过第三方机构评审认证并通过年审，按申报时最新版本环境管理体系标准为准。</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13</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职业健康安全管理体系认证</w:t>
            </w:r>
          </w:p>
        </w:tc>
        <w:tc>
          <w:tcPr>
            <w:tcW w:w="2146" w:type="dxa"/>
            <w:vAlign w:val="center"/>
          </w:tcPr>
          <w:p>
            <w:pPr>
              <w:jc w:val="center"/>
              <w:rPr>
                <w:rFonts w:hint="eastAsia" w:asciiTheme="minorEastAsia" w:hAnsiTheme="minorEastAsia" w:eastAsiaTheme="minorEastAsia" w:cstheme="minorEastAsia"/>
                <w:kern w:val="0"/>
                <w:sz w:val="21"/>
                <w:szCs w:val="21"/>
                <w:vertAlign w:val="superscript"/>
                <w:lang w:val="en-US" w:eastAsia="zh-CN"/>
              </w:rPr>
            </w:pPr>
            <w:r>
              <w:rPr>
                <w:rFonts w:hint="eastAsia" w:asciiTheme="minorEastAsia" w:hAnsiTheme="minorEastAsia" w:eastAsiaTheme="minorEastAsia" w:cstheme="minorEastAsia"/>
                <w:b w:val="0"/>
                <w:bCs w:val="0"/>
                <w:kern w:val="0"/>
                <w:sz w:val="21"/>
                <w:szCs w:val="21"/>
                <w:lang w:val="en-US" w:eastAsia="zh-CN"/>
              </w:rPr>
              <w:t>（*）企业推行GB/T28001认证</w:t>
            </w:r>
          </w:p>
        </w:tc>
        <w:tc>
          <w:tcPr>
            <w:tcW w:w="2758" w:type="dxa"/>
            <w:vAlign w:val="center"/>
          </w:tcPr>
          <w:p>
            <w:pPr>
              <w:numPr>
                <w:ilvl w:val="0"/>
                <w:numId w:val="0"/>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1、企业是否推行</w:t>
            </w:r>
            <w:r>
              <w:rPr>
                <w:rFonts w:hint="eastAsia" w:asciiTheme="minorEastAsia" w:hAnsiTheme="minorEastAsia" w:eastAsiaTheme="minorEastAsia" w:cstheme="minorEastAsia"/>
                <w:b w:val="0"/>
                <w:bCs w:val="0"/>
                <w:kern w:val="0"/>
                <w:sz w:val="21"/>
                <w:szCs w:val="21"/>
                <w:lang w:val="en-US" w:eastAsia="zh-CN"/>
              </w:rPr>
              <w:t>GB/T28001</w:t>
            </w:r>
            <w:r>
              <w:rPr>
                <w:rFonts w:hint="eastAsia" w:asciiTheme="minorEastAsia" w:hAnsiTheme="minorEastAsia" w:eastAsiaTheme="minorEastAsia" w:cstheme="minorEastAsia"/>
                <w:color w:val="auto"/>
                <w:kern w:val="0"/>
                <w:sz w:val="21"/>
                <w:szCs w:val="21"/>
                <w:lang w:eastAsia="zh-CN"/>
              </w:rPr>
              <w:t>职业健康安全管理体系认证要求。</w:t>
            </w:r>
          </w:p>
          <w:p>
            <w:pPr>
              <w:numPr>
                <w:ilvl w:val="0"/>
                <w:numId w:val="0"/>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企业是否取得第三方机构评审认证；</w:t>
            </w:r>
          </w:p>
          <w:p>
            <w:pPr>
              <w:numPr>
                <w:ilvl w:val="0"/>
                <w:numId w:val="0"/>
              </w:num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eastAsia="zh-CN"/>
              </w:rPr>
              <w:t>证书是否在有效期内。</w:t>
            </w:r>
          </w:p>
          <w:p>
            <w:pPr>
              <w:numPr>
                <w:ilvl w:val="0"/>
                <w:numId w:val="0"/>
              </w:numPr>
              <w:rPr>
                <w:rFonts w:hint="eastAsia" w:asciiTheme="minorEastAsia" w:hAnsiTheme="minorEastAsia" w:eastAsiaTheme="minorEastAsia" w:cstheme="minorEastAsia"/>
                <w:color w:val="auto"/>
                <w:kern w:val="0"/>
                <w:sz w:val="21"/>
                <w:szCs w:val="21"/>
                <w:lang w:eastAsia="zh-CN"/>
              </w:rPr>
            </w:pPr>
          </w:p>
        </w:tc>
        <w:tc>
          <w:tcPr>
            <w:tcW w:w="19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企业应当推行</w:t>
            </w:r>
            <w:r>
              <w:rPr>
                <w:rFonts w:hint="eastAsia" w:asciiTheme="minorEastAsia" w:hAnsiTheme="minorEastAsia" w:eastAsiaTheme="minorEastAsia" w:cstheme="minorEastAsia"/>
                <w:b w:val="0"/>
                <w:bCs w:val="0"/>
                <w:kern w:val="0"/>
                <w:sz w:val="21"/>
                <w:szCs w:val="21"/>
                <w:lang w:val="en-US" w:eastAsia="zh-CN"/>
              </w:rPr>
              <w:t>GB/T28001</w:t>
            </w:r>
            <w:r>
              <w:rPr>
                <w:rFonts w:hint="eastAsia" w:asciiTheme="minorEastAsia" w:hAnsiTheme="minorEastAsia" w:eastAsiaTheme="minorEastAsia" w:cstheme="minorEastAsia"/>
                <w:color w:val="auto"/>
                <w:kern w:val="0"/>
                <w:sz w:val="21"/>
                <w:szCs w:val="21"/>
                <w:lang w:eastAsia="zh-CN"/>
              </w:rPr>
              <w:t>职业健康安全管理体系认证要求，通过第三方机构评审认证并通过年审，按申报时最新版本职业健康安全管理体系标准为准。</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14</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企业标准体系</w:t>
            </w:r>
          </w:p>
        </w:tc>
        <w:tc>
          <w:tcPr>
            <w:tcW w:w="2146" w:type="dxa"/>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（*）部品部件均采用国家、地方、行业标准，制定企业标准</w:t>
            </w:r>
          </w:p>
        </w:tc>
        <w:tc>
          <w:tcPr>
            <w:tcW w:w="2758" w:type="dxa"/>
            <w:vAlign w:val="center"/>
          </w:tcPr>
          <w:p>
            <w:pPr>
              <w:pStyle w:val="17"/>
              <w:numPr>
                <w:ilvl w:val="0"/>
                <w:numId w:val="0"/>
              </w:numPr>
              <w:ind w:leftChars="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1、企业是否贯彻执行国家、地方、行业现行有关技术质量标准或制定企业标准；</w:t>
            </w:r>
          </w:p>
          <w:p>
            <w:pPr>
              <w:pStyle w:val="17"/>
              <w:numPr>
                <w:ilvl w:val="0"/>
                <w:numId w:val="0"/>
              </w:numPr>
              <w:ind w:leftChars="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2、企业标准是否不低于最新版国家标准；</w:t>
            </w:r>
          </w:p>
          <w:p>
            <w:pPr>
              <w:pStyle w:val="17"/>
              <w:numPr>
                <w:ilvl w:val="0"/>
                <w:numId w:val="0"/>
              </w:numPr>
              <w:ind w:leftChars="0"/>
              <w:rPr>
                <w:rFonts w:hint="eastAsia" w:ascii="华文楷体" w:hAnsi="华文楷体" w:eastAsia="华文楷体"/>
                <w:color w:val="auto"/>
                <w:kern w:val="0"/>
                <w:szCs w:val="21"/>
                <w:highlight w:val="yellow"/>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3、企业是否严格执行相关标准。</w:t>
            </w:r>
          </w:p>
        </w:tc>
        <w:tc>
          <w:tcPr>
            <w:tcW w:w="19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企业应贯彻执行有关技术质量标准，且不低于最新版国家规范要求。</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15</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部品部件质量管理制度</w:t>
            </w:r>
          </w:p>
        </w:tc>
        <w:tc>
          <w:tcPr>
            <w:tcW w:w="2146" w:type="dxa"/>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（*）建立部品部件分类管理、质量可追溯、原材料检验制度</w:t>
            </w:r>
          </w:p>
        </w:tc>
        <w:tc>
          <w:tcPr>
            <w:tcW w:w="2758" w:type="dxa"/>
            <w:vAlign w:val="center"/>
          </w:tcPr>
          <w:p>
            <w:pPr>
              <w:numPr>
                <w:ilvl w:val="0"/>
                <w:numId w:val="0"/>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1、企业是否建立</w:t>
            </w:r>
            <w:r>
              <w:rPr>
                <w:rFonts w:hint="eastAsia" w:asciiTheme="minorEastAsia" w:hAnsiTheme="minorEastAsia" w:eastAsiaTheme="minorEastAsia" w:cstheme="minorEastAsia"/>
                <w:b w:val="0"/>
                <w:bCs w:val="0"/>
                <w:kern w:val="0"/>
                <w:sz w:val="21"/>
                <w:szCs w:val="21"/>
                <w:lang w:val="en-US" w:eastAsia="zh-CN"/>
              </w:rPr>
              <w:t>部品部件分类管理相关制度；</w:t>
            </w:r>
          </w:p>
          <w:p>
            <w:pPr>
              <w:numPr>
                <w:ilvl w:val="0"/>
                <w:numId w:val="0"/>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2、企业是否</w:t>
            </w:r>
            <w:r>
              <w:rPr>
                <w:rFonts w:hint="eastAsia" w:asciiTheme="minorEastAsia" w:hAnsiTheme="minorEastAsia" w:eastAsiaTheme="minorEastAsia" w:cstheme="minorEastAsia"/>
                <w:color w:val="auto"/>
                <w:kern w:val="0"/>
                <w:sz w:val="21"/>
                <w:szCs w:val="21"/>
                <w:lang w:val="en-US" w:eastAsia="zh-CN"/>
              </w:rPr>
              <w:t>建立</w:t>
            </w:r>
            <w:r>
              <w:rPr>
                <w:rFonts w:hint="eastAsia" w:asciiTheme="minorEastAsia" w:hAnsiTheme="minorEastAsia" w:eastAsiaTheme="minorEastAsia" w:cstheme="minorEastAsia"/>
                <w:b w:val="0"/>
                <w:bCs w:val="0"/>
                <w:kern w:val="0"/>
                <w:sz w:val="21"/>
                <w:szCs w:val="21"/>
                <w:lang w:val="en-US" w:eastAsia="zh-CN"/>
              </w:rPr>
              <w:t>部品部件质量可追溯相关制度；</w:t>
            </w:r>
          </w:p>
          <w:p>
            <w:pPr>
              <w:numPr>
                <w:ilvl w:val="0"/>
                <w:numId w:val="0"/>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3、企业是否</w:t>
            </w:r>
            <w:r>
              <w:rPr>
                <w:rFonts w:hint="eastAsia" w:asciiTheme="minorEastAsia" w:hAnsiTheme="minorEastAsia" w:eastAsiaTheme="minorEastAsia" w:cstheme="minorEastAsia"/>
                <w:color w:val="auto"/>
                <w:kern w:val="0"/>
                <w:sz w:val="21"/>
                <w:szCs w:val="21"/>
                <w:lang w:val="en-US" w:eastAsia="zh-CN"/>
              </w:rPr>
              <w:t>建立</w:t>
            </w:r>
            <w:r>
              <w:rPr>
                <w:rFonts w:hint="eastAsia" w:asciiTheme="minorEastAsia" w:hAnsiTheme="minorEastAsia" w:eastAsiaTheme="minorEastAsia" w:cstheme="minorEastAsia"/>
                <w:b w:val="0"/>
                <w:bCs w:val="0"/>
                <w:kern w:val="0"/>
                <w:sz w:val="21"/>
                <w:szCs w:val="21"/>
                <w:lang w:val="en-US" w:eastAsia="zh-CN"/>
              </w:rPr>
              <w:t>部品部件原材料检验相关制度。</w:t>
            </w:r>
          </w:p>
          <w:p>
            <w:pPr>
              <w:numPr>
                <w:ilvl w:val="0"/>
                <w:numId w:val="0"/>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4、企业是否严格执行相关制度。</w:t>
            </w:r>
          </w:p>
        </w:tc>
        <w:tc>
          <w:tcPr>
            <w:tcW w:w="19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Cs w:val="21"/>
              </w:rPr>
              <w:t>企业应制定有</w:t>
            </w:r>
            <w:r>
              <w:rPr>
                <w:rFonts w:hint="eastAsia" w:asciiTheme="minorEastAsia" w:hAnsiTheme="minorEastAsia" w:eastAsiaTheme="minorEastAsia" w:cstheme="minorEastAsia"/>
                <w:color w:val="auto"/>
                <w:kern w:val="0"/>
                <w:szCs w:val="21"/>
                <w:lang w:eastAsia="zh-CN"/>
              </w:rPr>
              <w:t>部品部件分类管理</w:t>
            </w:r>
            <w:r>
              <w:rPr>
                <w:rFonts w:hint="eastAsia" w:asciiTheme="minorEastAsia" w:hAnsiTheme="minorEastAsia" w:eastAsiaTheme="minorEastAsia" w:cstheme="minorEastAsia"/>
                <w:color w:val="auto"/>
                <w:kern w:val="0"/>
                <w:szCs w:val="21"/>
              </w:rPr>
              <w:t>制度</w:t>
            </w:r>
            <w:r>
              <w:rPr>
                <w:rFonts w:hint="eastAsia" w:asciiTheme="minorEastAsia" w:hAnsiTheme="minorEastAsia" w:eastAsiaTheme="minorEastAsia" w:cstheme="minorEastAsia"/>
                <w:color w:val="auto"/>
                <w:kern w:val="0"/>
                <w:szCs w:val="21"/>
                <w:lang w:eastAsia="zh-CN"/>
              </w:rPr>
              <w:t>、质量可追溯制度、原材料检验制度，并严格执行。</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16</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信息化管理制度</w:t>
            </w:r>
          </w:p>
        </w:tc>
        <w:tc>
          <w:tcPr>
            <w:tcW w:w="2146" w:type="dxa"/>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（*）建立全流程信息化管理制度</w:t>
            </w:r>
          </w:p>
        </w:tc>
        <w:tc>
          <w:tcPr>
            <w:tcW w:w="2758" w:type="dxa"/>
            <w:vAlign w:val="center"/>
          </w:tcPr>
          <w:p>
            <w:pPr>
              <w:numPr>
                <w:ilvl w:val="0"/>
                <w:numId w:val="0"/>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1、企业是否建立</w:t>
            </w:r>
            <w:r>
              <w:rPr>
                <w:rFonts w:hint="eastAsia" w:asciiTheme="minorEastAsia" w:hAnsiTheme="minorEastAsia" w:eastAsiaTheme="minorEastAsia" w:cstheme="minorEastAsia"/>
                <w:b w:val="0"/>
                <w:bCs w:val="0"/>
                <w:kern w:val="0"/>
                <w:sz w:val="21"/>
                <w:szCs w:val="21"/>
                <w:lang w:val="en-US" w:eastAsia="zh-CN"/>
              </w:rPr>
              <w:t>全流程信息化管理制度；</w:t>
            </w:r>
          </w:p>
          <w:p>
            <w:pPr>
              <w:numPr>
                <w:ilvl w:val="0"/>
                <w:numId w:val="0"/>
              </w:numP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2、企业是否严格执行该制度。</w:t>
            </w:r>
          </w:p>
        </w:tc>
        <w:tc>
          <w:tcPr>
            <w:tcW w:w="19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w:t>
            </w:r>
            <w:r>
              <w:rPr>
                <w:rFonts w:hint="eastAsia" w:asciiTheme="minorEastAsia" w:hAnsiTheme="minorEastAsia" w:eastAsiaTheme="minorEastAsia" w:cstheme="minorEastAsia"/>
                <w:color w:val="auto"/>
                <w:kern w:val="0"/>
                <w:sz w:val="21"/>
                <w:szCs w:val="21"/>
              </w:rPr>
              <w:t>按照产品分类，结合档案管理要求，建立生产全过程信息化管理制度</w:t>
            </w:r>
            <w:r>
              <w:rPr>
                <w:rFonts w:hint="eastAsia" w:asciiTheme="minorEastAsia" w:hAnsiTheme="minorEastAsia" w:eastAsiaTheme="minorEastAsia" w:cstheme="minorEastAsia"/>
                <w:color w:val="auto"/>
                <w:kern w:val="0"/>
                <w:sz w:val="21"/>
                <w:szCs w:val="21"/>
                <w:lang w:eastAsia="zh-CN"/>
              </w:rPr>
              <w:t>，并严格执行。</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17</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档案管理制度</w:t>
            </w:r>
          </w:p>
        </w:tc>
        <w:tc>
          <w:tcPr>
            <w:tcW w:w="2146" w:type="dxa"/>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（*）建立原材料、半成品、成品档案管理制度</w:t>
            </w:r>
          </w:p>
        </w:tc>
        <w:tc>
          <w:tcPr>
            <w:tcW w:w="2758" w:type="dxa"/>
            <w:vAlign w:val="center"/>
          </w:tcPr>
          <w:p>
            <w:pPr>
              <w:numPr>
                <w:ilvl w:val="0"/>
                <w:numId w:val="0"/>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1、企业是否建立原材料档案管理相关制度；</w:t>
            </w:r>
          </w:p>
          <w:p>
            <w:pPr>
              <w:numPr>
                <w:ilvl w:val="0"/>
                <w:numId w:val="0"/>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2、企业是否建立</w:t>
            </w:r>
            <w:r>
              <w:rPr>
                <w:rFonts w:hint="eastAsia" w:asciiTheme="minorEastAsia" w:hAnsiTheme="minorEastAsia" w:eastAsiaTheme="minorEastAsia" w:cstheme="minorEastAsia"/>
                <w:color w:val="auto"/>
                <w:kern w:val="0"/>
                <w:sz w:val="21"/>
                <w:szCs w:val="21"/>
                <w:lang w:eastAsia="zh-CN"/>
              </w:rPr>
              <w:t>生产过程中半成品自检管理相关制度；</w:t>
            </w:r>
          </w:p>
          <w:p>
            <w:pPr>
              <w:numPr>
                <w:ilvl w:val="0"/>
                <w:numId w:val="0"/>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eastAsia="zh-CN"/>
              </w:rPr>
              <w:t>企业是否建立成品管理相关制度；</w:t>
            </w:r>
          </w:p>
          <w:p>
            <w:pPr>
              <w:numPr>
                <w:ilvl w:val="0"/>
                <w:numId w:val="10"/>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eastAsia="zh-CN"/>
              </w:rPr>
              <w:t>企业是否严格执行相关制度。</w:t>
            </w:r>
          </w:p>
        </w:tc>
        <w:tc>
          <w:tcPr>
            <w:tcW w:w="19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企业应</w:t>
            </w:r>
            <w:r>
              <w:rPr>
                <w:rFonts w:hint="eastAsia" w:asciiTheme="minorEastAsia" w:hAnsiTheme="minorEastAsia" w:eastAsiaTheme="minorEastAsia" w:cstheme="minorEastAsia"/>
                <w:color w:val="auto"/>
                <w:kern w:val="0"/>
                <w:sz w:val="21"/>
                <w:szCs w:val="21"/>
              </w:rPr>
              <w:t>建立合格供应商名录，并对所有采购的原材料均按批次建立进厂验收、材料使用的档案管理制度</w:t>
            </w:r>
            <w:r>
              <w:rPr>
                <w:rFonts w:hint="eastAsia" w:asciiTheme="minorEastAsia" w:hAnsiTheme="minorEastAsia" w:eastAsiaTheme="minorEastAsia" w:cstheme="minorEastAsia"/>
                <w:color w:val="auto"/>
                <w:kern w:val="0"/>
                <w:sz w:val="21"/>
                <w:szCs w:val="21"/>
                <w:lang w:eastAsia="zh-CN"/>
              </w:rPr>
              <w:t>；建立生产过程中自检管理制度，并建立相应的资料管理制度；建立产品编码规则，形成与工程应用一一对应的档案管理制度；并严格执行。</w:t>
            </w:r>
          </w:p>
        </w:tc>
        <w:tc>
          <w:tcPr>
            <w:tcW w:w="10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关键岗位人员要求</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2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备注</w:t>
            </w:r>
          </w:p>
        </w:tc>
        <w:tc>
          <w:tcPr>
            <w:tcW w:w="102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18</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技术负责人</w:t>
            </w:r>
          </w:p>
        </w:tc>
        <w:tc>
          <w:tcPr>
            <w:tcW w:w="2146" w:type="dxa"/>
            <w:vAlign w:val="center"/>
          </w:tcPr>
          <w:p>
            <w:pP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8年以上相关专业从业经验，工程师或相应的职业资格</w:t>
            </w:r>
          </w:p>
          <w:p>
            <w:pP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kern w:val="0"/>
                <w:sz w:val="21"/>
                <w:szCs w:val="21"/>
                <w:lang w:val="en-US" w:eastAsia="zh-CN"/>
              </w:rPr>
              <w:t>10年以上相关专业从业经验，高级工程师或相应的职业资格</w:t>
            </w:r>
          </w:p>
          <w:p>
            <w:pPr>
              <w:rPr>
                <w:rFonts w:hint="eastAsia" w:asciiTheme="minorEastAsia" w:hAnsiTheme="minorEastAsia" w:eastAsiaTheme="minorEastAsia" w:cstheme="minorEastAsia"/>
                <w:kern w:val="0"/>
                <w:sz w:val="21"/>
                <w:szCs w:val="21"/>
                <w:lang w:eastAsia="zh-CN"/>
              </w:rPr>
            </w:pPr>
          </w:p>
        </w:tc>
        <w:tc>
          <w:tcPr>
            <w:tcW w:w="2758" w:type="dxa"/>
            <w:vAlign w:val="center"/>
          </w:tcPr>
          <w:p>
            <w:pPr>
              <w:numPr>
                <w:ilvl w:val="0"/>
                <w:numId w:val="0"/>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1、技术负责人是否为企业自有员工；</w:t>
            </w:r>
          </w:p>
          <w:p>
            <w:pPr>
              <w:numPr>
                <w:ilvl w:val="0"/>
                <w:numId w:val="0"/>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2、技术负责人是否满足评估条件要求；</w:t>
            </w:r>
          </w:p>
          <w:p>
            <w:pPr>
              <w:numPr>
                <w:ilvl w:val="0"/>
                <w:numId w:val="0"/>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3、是否能提供证明文件，（</w:t>
            </w:r>
            <w:r>
              <w:rPr>
                <w:rFonts w:hint="eastAsia" w:asciiTheme="minorEastAsia" w:hAnsiTheme="minorEastAsia" w:eastAsiaTheme="minorEastAsia" w:cstheme="minorEastAsia"/>
                <w:kern w:val="0"/>
                <w:sz w:val="21"/>
                <w:szCs w:val="21"/>
                <w:lang w:val="en-US" w:eastAsia="zh-CN"/>
              </w:rPr>
              <w:t>I</w:t>
            </w:r>
            <w:r>
              <w:rPr>
                <w:rFonts w:hint="eastAsia" w:asciiTheme="minorEastAsia" w:hAnsiTheme="minorEastAsia" w:eastAsiaTheme="minorEastAsia" w:cstheme="minorEastAsia"/>
                <w:color w:val="auto"/>
                <w:kern w:val="0"/>
                <w:sz w:val="21"/>
                <w:szCs w:val="21"/>
                <w:lang w:val="en-US" w:eastAsia="zh-CN"/>
              </w:rPr>
              <w:t>）相关专业中级职称以上或专业技术人员职业资格，</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II</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lang w:val="en-US" w:eastAsia="zh-CN"/>
              </w:rPr>
              <w:t>III</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相关专业高级职称以上或专业技术人员职业资格。</w:t>
            </w:r>
          </w:p>
        </w:tc>
        <w:tc>
          <w:tcPr>
            <w:tcW w:w="1927" w:type="dxa"/>
            <w:vAlign w:val="center"/>
          </w:tcPr>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技术部门负责人应当具有一定的相关专业从业经验，并具备一定的职称或具备专业技术人员职业资格。</w:t>
            </w:r>
          </w:p>
        </w:tc>
        <w:tc>
          <w:tcPr>
            <w:tcW w:w="10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19</w:t>
            </w:r>
          </w:p>
        </w:tc>
        <w:tc>
          <w:tcPr>
            <w:tcW w:w="1027" w:type="dxa"/>
            <w:vAlign w:val="center"/>
          </w:tcPr>
          <w:p>
            <w:pPr>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焊接专业人员</w:t>
            </w:r>
          </w:p>
        </w:tc>
        <w:tc>
          <w:tcPr>
            <w:tcW w:w="2146" w:type="dxa"/>
            <w:vAlign w:val="center"/>
          </w:tcPr>
          <w:p>
            <w:pP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I</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从事焊接工作2年以上10人</w:t>
            </w:r>
          </w:p>
          <w:p>
            <w:pP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II</w:t>
            </w:r>
            <w:r>
              <w:rPr>
                <w:rFonts w:hint="eastAsia" w:asciiTheme="minorEastAsia" w:hAnsiTheme="minorEastAsia" w:eastAsiaTheme="minorEastAsia" w:cstheme="minorEastAsia"/>
                <w:kern w:val="0"/>
                <w:sz w:val="21"/>
                <w:szCs w:val="21"/>
                <w:highlight w:val="none"/>
                <w:lang w:eastAsia="zh-CN"/>
              </w:rPr>
              <w:t>）从事焊接工作</w:t>
            </w:r>
            <w:r>
              <w:rPr>
                <w:rFonts w:hint="eastAsia" w:asciiTheme="minorEastAsia" w:hAnsiTheme="minorEastAsia" w:eastAsiaTheme="minorEastAsia" w:cstheme="minorEastAsia"/>
                <w:kern w:val="0"/>
                <w:sz w:val="21"/>
                <w:szCs w:val="21"/>
                <w:highlight w:val="none"/>
                <w:lang w:val="en-US" w:eastAsia="zh-CN"/>
              </w:rPr>
              <w:t>2年以上15人（4年以上不少于5人）</w:t>
            </w:r>
          </w:p>
          <w:p>
            <w:pP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eastAsia="zh-CN"/>
              </w:rPr>
              <w:t>（</w:t>
            </w:r>
            <w:r>
              <w:rPr>
                <w:rFonts w:hint="eastAsia" w:asciiTheme="minorEastAsia" w:hAnsiTheme="minorEastAsia" w:eastAsiaTheme="minorEastAsia" w:cstheme="minorEastAsia"/>
                <w:b w:val="0"/>
                <w:bCs w:val="0"/>
                <w:kern w:val="0"/>
                <w:sz w:val="21"/>
                <w:szCs w:val="21"/>
                <w:highlight w:val="none"/>
                <w:lang w:val="en-US" w:eastAsia="zh-CN"/>
              </w:rPr>
              <w:t>III</w:t>
            </w:r>
            <w:r>
              <w:rPr>
                <w:rFonts w:hint="eastAsia" w:asciiTheme="minorEastAsia" w:hAnsiTheme="minorEastAsia" w:eastAsiaTheme="minorEastAsia" w:cstheme="minorEastAsia"/>
                <w:b w:val="0"/>
                <w:bCs w:val="0"/>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从事焊接工作2年以上20人（4人以上不少于8人）</w:t>
            </w:r>
          </w:p>
          <w:p>
            <w:pPr>
              <w:rPr>
                <w:rFonts w:hint="eastAsia" w:asciiTheme="minorEastAsia" w:hAnsiTheme="minorEastAsia" w:eastAsiaTheme="minorEastAsia" w:cstheme="minorEastAsia"/>
                <w:kern w:val="0"/>
                <w:sz w:val="21"/>
                <w:szCs w:val="21"/>
                <w:highlight w:val="none"/>
                <w:vertAlign w:val="superscript"/>
              </w:rPr>
            </w:pPr>
          </w:p>
        </w:tc>
        <w:tc>
          <w:tcPr>
            <w:tcW w:w="2758" w:type="dxa"/>
            <w:vAlign w:val="center"/>
          </w:tcPr>
          <w:p>
            <w:pPr>
              <w:numPr>
                <w:ilvl w:val="0"/>
                <w:numId w:val="15"/>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highlight w:val="none"/>
                <w:lang w:eastAsia="zh-CN"/>
              </w:rPr>
              <w:t>焊接专业人员</w:t>
            </w:r>
            <w:r>
              <w:rPr>
                <w:rFonts w:hint="eastAsia" w:asciiTheme="minorEastAsia" w:hAnsiTheme="minorEastAsia" w:eastAsiaTheme="minorEastAsia" w:cstheme="minorEastAsia"/>
                <w:color w:val="auto"/>
                <w:kern w:val="0"/>
                <w:sz w:val="21"/>
                <w:szCs w:val="21"/>
                <w:lang w:val="en-US" w:eastAsia="zh-CN"/>
              </w:rPr>
              <w:t>是否为企业自有员工；</w:t>
            </w:r>
          </w:p>
          <w:p>
            <w:pPr>
              <w:numPr>
                <w:ilvl w:val="0"/>
                <w:numId w:val="15"/>
              </w:numPr>
              <w:tabs>
                <w:tab w:val="left" w:pos="312"/>
              </w:tabs>
              <w:ind w:left="0" w:leftChars="0" w:firstLine="0" w:firstLineChars="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highlight w:val="none"/>
                <w:lang w:eastAsia="zh-CN"/>
              </w:rPr>
              <w:t>焊接专业人员</w:t>
            </w:r>
            <w:r>
              <w:rPr>
                <w:rFonts w:hint="eastAsia" w:asciiTheme="minorEastAsia" w:hAnsiTheme="minorEastAsia" w:eastAsiaTheme="minorEastAsia" w:cstheme="minorEastAsia"/>
                <w:color w:val="auto"/>
                <w:kern w:val="0"/>
                <w:sz w:val="21"/>
                <w:szCs w:val="21"/>
                <w:lang w:val="en-US" w:eastAsia="zh-CN"/>
              </w:rPr>
              <w:t>是否满足评估条件要求；</w:t>
            </w:r>
          </w:p>
          <w:p>
            <w:pPr>
              <w:numPr>
                <w:ilvl w:val="0"/>
                <w:numId w:val="15"/>
              </w:numPr>
              <w:tabs>
                <w:tab w:val="left" w:pos="312"/>
              </w:tabs>
              <w:ind w:left="0" w:leftChars="0" w:firstLine="0" w:firstLineChars="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highlight w:val="none"/>
                <w:lang w:eastAsia="zh-CN"/>
              </w:rPr>
              <w:t>焊接专业人员是否持证上岗。</w:t>
            </w:r>
          </w:p>
        </w:tc>
        <w:tc>
          <w:tcPr>
            <w:tcW w:w="1927" w:type="dxa"/>
            <w:vAlign w:val="center"/>
          </w:tcPr>
          <w:p>
            <w:pP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焊接专业人员</w:t>
            </w:r>
            <w:r>
              <w:rPr>
                <w:rFonts w:hint="eastAsia" w:asciiTheme="minorEastAsia" w:hAnsiTheme="minorEastAsia" w:eastAsiaTheme="minorEastAsia" w:cstheme="minorEastAsia"/>
                <w:color w:val="auto"/>
                <w:kern w:val="0"/>
                <w:sz w:val="21"/>
                <w:szCs w:val="21"/>
                <w:lang w:val="en-US" w:eastAsia="zh-CN"/>
              </w:rPr>
              <w:t>应当具有一定的相关专业从业经验，并具备焊工证；企业</w:t>
            </w:r>
            <w:r>
              <w:rPr>
                <w:rFonts w:hint="eastAsia" w:asciiTheme="minorEastAsia" w:hAnsiTheme="minorEastAsia" w:eastAsiaTheme="minorEastAsia" w:cstheme="minorEastAsia"/>
                <w:color w:val="auto"/>
                <w:kern w:val="0"/>
                <w:sz w:val="21"/>
                <w:szCs w:val="21"/>
                <w:highlight w:val="none"/>
                <w:lang w:eastAsia="zh-CN"/>
              </w:rPr>
              <w:t>焊接专业人员达到一定规模。</w:t>
            </w:r>
          </w:p>
        </w:tc>
        <w:tc>
          <w:tcPr>
            <w:tcW w:w="1026"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□符合</w:t>
            </w:r>
          </w:p>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94" w:type="dxa"/>
            <w:vAlign w:val="center"/>
          </w:tcPr>
          <w:p>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20</w:t>
            </w:r>
          </w:p>
        </w:tc>
        <w:tc>
          <w:tcPr>
            <w:tcW w:w="1027" w:type="dxa"/>
            <w:vAlign w:val="center"/>
          </w:tcPr>
          <w:p>
            <w:pPr>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无损检测持证人员</w:t>
            </w:r>
          </w:p>
        </w:tc>
        <w:tc>
          <w:tcPr>
            <w:tcW w:w="2146" w:type="dxa"/>
            <w:vAlign w:val="center"/>
          </w:tcPr>
          <w:p>
            <w:pP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I</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II</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5年以上从业经验1人</w:t>
            </w:r>
          </w:p>
          <w:p>
            <w:pP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eastAsia="zh-CN"/>
              </w:rPr>
              <w:t>（</w:t>
            </w:r>
            <w:r>
              <w:rPr>
                <w:rFonts w:hint="eastAsia" w:asciiTheme="minorEastAsia" w:hAnsiTheme="minorEastAsia" w:eastAsiaTheme="minorEastAsia" w:cstheme="minorEastAsia"/>
                <w:b w:val="0"/>
                <w:bCs w:val="0"/>
                <w:kern w:val="0"/>
                <w:sz w:val="21"/>
                <w:szCs w:val="21"/>
                <w:highlight w:val="none"/>
                <w:lang w:val="en-US" w:eastAsia="zh-CN"/>
              </w:rPr>
              <w:t>III</w:t>
            </w:r>
            <w:r>
              <w:rPr>
                <w:rFonts w:hint="eastAsia" w:asciiTheme="minorEastAsia" w:hAnsiTheme="minorEastAsia" w:eastAsiaTheme="minorEastAsia" w:cstheme="minorEastAsia"/>
                <w:b w:val="0"/>
                <w:bCs w:val="0"/>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5年以上从业经验2人</w:t>
            </w:r>
          </w:p>
          <w:p>
            <w:pPr>
              <w:rPr>
                <w:rFonts w:hint="eastAsia" w:asciiTheme="minorEastAsia" w:hAnsiTheme="minorEastAsia" w:eastAsiaTheme="minorEastAsia" w:cstheme="minorEastAsia"/>
                <w:kern w:val="0"/>
                <w:sz w:val="21"/>
                <w:szCs w:val="21"/>
                <w:highlight w:val="none"/>
                <w:vertAlign w:val="superscript"/>
                <w:lang w:eastAsia="zh-CN"/>
              </w:rPr>
            </w:pPr>
          </w:p>
        </w:tc>
        <w:tc>
          <w:tcPr>
            <w:tcW w:w="2758" w:type="dxa"/>
            <w:vAlign w:val="center"/>
          </w:tcPr>
          <w:p>
            <w:pPr>
              <w:numPr>
                <w:ilvl w:val="0"/>
                <w:numId w:val="0"/>
              </w:numPr>
              <w:tabs>
                <w:tab w:val="left" w:pos="312"/>
              </w:tabs>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eastAsia="zh-CN"/>
              </w:rPr>
              <w:t>无损检测人员</w:t>
            </w:r>
            <w:r>
              <w:rPr>
                <w:rFonts w:hint="eastAsia" w:asciiTheme="minorEastAsia" w:hAnsiTheme="minorEastAsia" w:eastAsiaTheme="minorEastAsia" w:cstheme="minorEastAsia"/>
                <w:color w:val="auto"/>
                <w:kern w:val="0"/>
                <w:sz w:val="21"/>
                <w:szCs w:val="21"/>
                <w:lang w:val="en-US" w:eastAsia="zh-CN"/>
              </w:rPr>
              <w:t>是否为企业自有员工；</w:t>
            </w:r>
          </w:p>
          <w:p>
            <w:pPr>
              <w:numPr>
                <w:ilvl w:val="0"/>
                <w:numId w:val="0"/>
              </w:numPr>
              <w:tabs>
                <w:tab w:val="left" w:pos="312"/>
              </w:tabs>
              <w:ind w:leftChars="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eastAsia="zh-CN"/>
              </w:rPr>
              <w:t>无损检测人员</w:t>
            </w:r>
            <w:r>
              <w:rPr>
                <w:rFonts w:hint="eastAsia" w:asciiTheme="minorEastAsia" w:hAnsiTheme="minorEastAsia" w:eastAsiaTheme="minorEastAsia" w:cstheme="minorEastAsia"/>
                <w:color w:val="auto"/>
                <w:kern w:val="0"/>
                <w:sz w:val="21"/>
                <w:szCs w:val="21"/>
                <w:lang w:val="en-US" w:eastAsia="zh-CN"/>
              </w:rPr>
              <w:t>是否满足评估条件要求；</w:t>
            </w:r>
          </w:p>
          <w:p>
            <w:pPr>
              <w:numPr>
                <w:ilvl w:val="0"/>
                <w:numId w:val="0"/>
              </w:numPr>
              <w:tabs>
                <w:tab w:val="left" w:pos="312"/>
              </w:tabs>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eastAsia="zh-CN"/>
              </w:rPr>
              <w:t>无损检测人员是否持证上岗。</w:t>
            </w:r>
          </w:p>
        </w:tc>
        <w:tc>
          <w:tcPr>
            <w:tcW w:w="1927" w:type="dxa"/>
            <w:vAlign w:val="center"/>
          </w:tcPr>
          <w:p>
            <w:pP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无损检测人员</w:t>
            </w:r>
            <w:r>
              <w:rPr>
                <w:rFonts w:hint="eastAsia" w:asciiTheme="minorEastAsia" w:hAnsiTheme="minorEastAsia" w:eastAsiaTheme="minorEastAsia" w:cstheme="minorEastAsia"/>
                <w:color w:val="auto"/>
                <w:kern w:val="0"/>
                <w:sz w:val="21"/>
                <w:szCs w:val="21"/>
                <w:lang w:val="en-US" w:eastAsia="zh-CN"/>
              </w:rPr>
              <w:t>应当具有一定的相关专业从业经验，并具备</w:t>
            </w:r>
            <w:r>
              <w:rPr>
                <w:rFonts w:hint="eastAsia" w:asciiTheme="minorEastAsia" w:hAnsiTheme="minorEastAsia" w:eastAsiaTheme="minorEastAsia" w:cstheme="minorEastAsia"/>
                <w:color w:val="auto"/>
                <w:kern w:val="0"/>
                <w:sz w:val="21"/>
                <w:szCs w:val="21"/>
                <w:highlight w:val="none"/>
                <w:lang w:eastAsia="zh-CN"/>
              </w:rPr>
              <w:t>无损检测证书。</w:t>
            </w:r>
          </w:p>
        </w:tc>
        <w:tc>
          <w:tcPr>
            <w:tcW w:w="1026"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□符合</w:t>
            </w:r>
          </w:p>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21</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产业工人自有占比</w:t>
            </w:r>
          </w:p>
        </w:tc>
        <w:tc>
          <w:tcPr>
            <w:tcW w:w="2146" w:type="dxa"/>
            <w:vAlign w:val="center"/>
          </w:tcPr>
          <w:p>
            <w:pPr>
              <w:rPr>
                <w:rFonts w:hint="eastAsia" w:asciiTheme="minorEastAsia" w:hAnsiTheme="minorEastAsia" w:eastAsiaTheme="minorEastAsia" w:cstheme="minorEastAsia"/>
                <w:kern w:val="0"/>
                <w:sz w:val="21"/>
                <w:szCs w:val="21"/>
                <w:vertAlign w:val="superscript"/>
              </w:rPr>
            </w:pPr>
            <w:r>
              <w:rPr>
                <w:rFonts w:hint="eastAsia" w:asciiTheme="minorEastAsia" w:hAnsiTheme="minorEastAsia" w:eastAsiaTheme="minorEastAsia" w:cstheme="minorEastAsia"/>
                <w:b w:val="0"/>
                <w:bCs w:val="0"/>
                <w:kern w:val="0"/>
                <w:sz w:val="21"/>
                <w:szCs w:val="21"/>
                <w:lang w:val="en-US" w:eastAsia="zh-CN"/>
              </w:rPr>
              <w:t>（*）</w:t>
            </w:r>
            <w:r>
              <w:rPr>
                <w:rFonts w:hint="eastAsia" w:asciiTheme="minorEastAsia" w:hAnsiTheme="minorEastAsia" w:eastAsiaTheme="minorEastAsia" w:cstheme="minorEastAsia"/>
                <w:color w:val="auto"/>
                <w:kern w:val="0"/>
                <w:sz w:val="21"/>
                <w:szCs w:val="21"/>
                <w:lang w:eastAsia="zh-CN"/>
              </w:rPr>
              <w:t>产业工人自有占比不低于</w:t>
            </w:r>
            <w:r>
              <w:rPr>
                <w:rFonts w:hint="eastAsia" w:asciiTheme="minorEastAsia" w:hAnsiTheme="minorEastAsia" w:eastAsiaTheme="minorEastAsia" w:cstheme="minorEastAsia"/>
                <w:b w:val="0"/>
                <w:bCs w:val="0"/>
                <w:kern w:val="0"/>
                <w:sz w:val="21"/>
                <w:szCs w:val="21"/>
                <w:lang w:val="en-US" w:eastAsia="zh-CN"/>
              </w:rPr>
              <w:t>30%</w:t>
            </w:r>
          </w:p>
        </w:tc>
        <w:tc>
          <w:tcPr>
            <w:tcW w:w="2758" w:type="dxa"/>
            <w:vAlign w:val="center"/>
          </w:tcPr>
          <w:p>
            <w:pPr>
              <w:numPr>
                <w:ilvl w:val="0"/>
                <w:numId w:val="12"/>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产业工人是否熟悉工艺流程，并能熟练地操作；</w:t>
            </w:r>
          </w:p>
          <w:p>
            <w:pPr>
              <w:numPr>
                <w:ilvl w:val="0"/>
                <w:numId w:val="12"/>
              </w:num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产业工人自有占比是否满足评估条件要求。</w:t>
            </w:r>
          </w:p>
        </w:tc>
        <w:tc>
          <w:tcPr>
            <w:tcW w:w="19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企业应配备符合生产需要的产业工人，且自有产业工人人数不应过少；产业工人应熟悉工艺流程，并能熟练地操作。</w:t>
            </w:r>
          </w:p>
        </w:tc>
        <w:tc>
          <w:tcPr>
            <w:tcW w:w="10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bl>
    <w:p>
      <w:pPr>
        <w:numPr>
          <w:ilvl w:val="0"/>
          <w:numId w:val="1"/>
        </w:num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环保安全</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027"/>
        <w:gridCol w:w="2146"/>
        <w:gridCol w:w="2758"/>
        <w:gridCol w:w="192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027"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项目</w:t>
            </w:r>
          </w:p>
        </w:tc>
        <w:tc>
          <w:tcPr>
            <w:tcW w:w="214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内容</w:t>
            </w:r>
          </w:p>
        </w:tc>
        <w:tc>
          <w:tcPr>
            <w:tcW w:w="2758"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评价</w:t>
            </w:r>
            <w:r>
              <w:rPr>
                <w:rFonts w:hint="eastAsia" w:asciiTheme="minorEastAsia" w:hAnsiTheme="minorEastAsia" w:eastAsiaTheme="minorEastAsia" w:cstheme="minorEastAsia"/>
                <w:color w:val="auto"/>
                <w:kern w:val="0"/>
                <w:sz w:val="21"/>
                <w:szCs w:val="21"/>
              </w:rPr>
              <w:t>要点</w:t>
            </w:r>
          </w:p>
        </w:tc>
        <w:tc>
          <w:tcPr>
            <w:tcW w:w="19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备注</w:t>
            </w:r>
          </w:p>
        </w:tc>
        <w:tc>
          <w:tcPr>
            <w:tcW w:w="1026" w:type="dxa"/>
            <w:vAlign w:val="center"/>
          </w:tcPr>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94"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22</w:t>
            </w:r>
          </w:p>
        </w:tc>
        <w:tc>
          <w:tcPr>
            <w:tcW w:w="1027" w:type="dxa"/>
            <w:vAlign w:val="center"/>
          </w:tcPr>
          <w:p>
            <w:pPr>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环保安全</w:t>
            </w:r>
          </w:p>
        </w:tc>
        <w:tc>
          <w:tcPr>
            <w:tcW w:w="2146" w:type="dxa"/>
            <w:vAlign w:val="center"/>
          </w:tcPr>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（*）通过当地环保安全部门评审</w:t>
            </w:r>
          </w:p>
          <w:p>
            <w:pPr>
              <w:jc w:val="center"/>
              <w:rPr>
                <w:rFonts w:hint="eastAsia" w:asciiTheme="minorEastAsia" w:hAnsiTheme="minorEastAsia" w:eastAsiaTheme="minorEastAsia" w:cstheme="minorEastAsia"/>
                <w:color w:val="auto"/>
                <w:kern w:val="0"/>
                <w:sz w:val="21"/>
                <w:szCs w:val="21"/>
                <w:lang w:val="en-US" w:eastAsia="zh-CN"/>
              </w:rPr>
            </w:pPr>
          </w:p>
          <w:p>
            <w:pPr>
              <w:rPr>
                <w:rFonts w:hint="eastAsia" w:asciiTheme="minorEastAsia" w:hAnsiTheme="minorEastAsia" w:eastAsiaTheme="minorEastAsia" w:cstheme="minorEastAsia"/>
                <w:kern w:val="0"/>
                <w:sz w:val="21"/>
                <w:szCs w:val="21"/>
                <w:lang w:val="en-US" w:eastAsia="zh-CN"/>
              </w:rPr>
            </w:pPr>
          </w:p>
        </w:tc>
        <w:tc>
          <w:tcPr>
            <w:tcW w:w="2758" w:type="dxa"/>
            <w:vAlign w:val="center"/>
          </w:tcPr>
          <w:p>
            <w:pP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1、企业生产厂地是否通过环保验收。</w:t>
            </w:r>
          </w:p>
          <w:p>
            <w:pP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2、是否建立有害环境因素清单及环境管理方针、目标。</w:t>
            </w:r>
          </w:p>
          <w:p>
            <w:pP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3、是否有节约用水、节电、防污、除尘、降噪的方案并组织实施。</w:t>
            </w:r>
          </w:p>
          <w:p>
            <w:pPr>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Cs w:val="21"/>
              </w:rPr>
              <w:t>4、是否优化生产工艺，减少材料浪费；采用环保型材料。</w:t>
            </w:r>
          </w:p>
        </w:tc>
        <w:tc>
          <w:tcPr>
            <w:tcW w:w="1927"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Cs w:val="21"/>
              </w:rPr>
              <w:t>企业应通过科学管理，减少对环境的负面影响，从而实现资源节约和环境保护</w:t>
            </w:r>
            <w:r>
              <w:rPr>
                <w:rFonts w:hint="eastAsia" w:asciiTheme="minorEastAsia" w:hAnsiTheme="minorEastAsia" w:eastAsiaTheme="minorEastAsia" w:cstheme="minorEastAsia"/>
                <w:color w:val="auto"/>
                <w:kern w:val="0"/>
                <w:szCs w:val="21"/>
                <w:lang w:eastAsia="zh-CN"/>
              </w:rPr>
              <w:t>，并通过企业生产场地所在地环保安全部门评审</w:t>
            </w:r>
            <w:r>
              <w:rPr>
                <w:rFonts w:hint="eastAsia" w:asciiTheme="minorEastAsia" w:hAnsiTheme="minorEastAsia" w:eastAsiaTheme="minorEastAsia" w:cstheme="minorEastAsia"/>
                <w:color w:val="auto"/>
                <w:kern w:val="0"/>
                <w:szCs w:val="21"/>
              </w:rPr>
              <w:t>。</w:t>
            </w:r>
          </w:p>
        </w:tc>
        <w:tc>
          <w:tcPr>
            <w:tcW w:w="1026" w:type="dxa"/>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p>
            <w:pPr>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□不符合</w:t>
            </w:r>
          </w:p>
        </w:tc>
      </w:tr>
    </w:tbl>
    <w:p>
      <w:pPr>
        <w:spacing w:line="360" w:lineRule="auto"/>
        <w:rPr>
          <w:rFonts w:hint="eastAsia" w:ascii="黑体" w:hAnsi="黑体" w:eastAsia="黑体"/>
          <w:sz w:val="28"/>
          <w:szCs w:val="28"/>
          <w:lang w:eastAsia="zh-CN"/>
        </w:rPr>
      </w:pPr>
    </w:p>
    <w:sectPr>
      <w:footerReference r:id="rId3" w:type="default"/>
      <w:footerReference r:id="rId4" w:type="even"/>
      <w:pgSz w:w="11906" w:h="16838"/>
      <w:pgMar w:top="1418" w:right="1134" w:bottom="1134" w:left="1418" w:header="851" w:footer="992" w:gutter="0"/>
      <w:cols w:space="720" w:num="1"/>
      <w:docGrid w:type="linesAndChars" w:linePitch="312"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90682"/>
    <w:multiLevelType w:val="singleLevel"/>
    <w:tmpl w:val="D6E90682"/>
    <w:lvl w:ilvl="0" w:tentative="0">
      <w:start w:val="1"/>
      <w:numFmt w:val="decimal"/>
      <w:suff w:val="nothing"/>
      <w:lvlText w:val="%1、"/>
      <w:lvlJc w:val="left"/>
    </w:lvl>
  </w:abstractNum>
  <w:abstractNum w:abstractNumId="1">
    <w:nsid w:val="F9E9140A"/>
    <w:multiLevelType w:val="singleLevel"/>
    <w:tmpl w:val="F9E9140A"/>
    <w:lvl w:ilvl="0" w:tentative="0">
      <w:start w:val="1"/>
      <w:numFmt w:val="chineseCounting"/>
      <w:suff w:val="nothing"/>
      <w:lvlText w:val="%1、"/>
      <w:lvlJc w:val="left"/>
      <w:rPr>
        <w:rFonts w:hint="eastAsia"/>
      </w:rPr>
    </w:lvl>
  </w:abstractNum>
  <w:abstractNum w:abstractNumId="2">
    <w:nsid w:val="FE25D00F"/>
    <w:multiLevelType w:val="singleLevel"/>
    <w:tmpl w:val="FE25D00F"/>
    <w:lvl w:ilvl="0" w:tentative="0">
      <w:start w:val="1"/>
      <w:numFmt w:val="decimal"/>
      <w:suff w:val="nothing"/>
      <w:lvlText w:val="%1、"/>
      <w:lvlJc w:val="left"/>
    </w:lvl>
  </w:abstractNum>
  <w:abstractNum w:abstractNumId="3">
    <w:nsid w:val="09B91957"/>
    <w:multiLevelType w:val="singleLevel"/>
    <w:tmpl w:val="09B91957"/>
    <w:lvl w:ilvl="0" w:tentative="0">
      <w:start w:val="1"/>
      <w:numFmt w:val="decimal"/>
      <w:suff w:val="nothing"/>
      <w:lvlText w:val="%1、"/>
      <w:lvlJc w:val="left"/>
    </w:lvl>
  </w:abstractNum>
  <w:abstractNum w:abstractNumId="4">
    <w:nsid w:val="0D91A596"/>
    <w:multiLevelType w:val="singleLevel"/>
    <w:tmpl w:val="0D91A596"/>
    <w:lvl w:ilvl="0" w:tentative="0">
      <w:start w:val="1"/>
      <w:numFmt w:val="decimal"/>
      <w:suff w:val="nothing"/>
      <w:lvlText w:val="%1、"/>
      <w:lvlJc w:val="left"/>
    </w:lvl>
  </w:abstractNum>
  <w:abstractNum w:abstractNumId="5">
    <w:nsid w:val="20102C0B"/>
    <w:multiLevelType w:val="multilevel"/>
    <w:tmpl w:val="20102C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127948"/>
    <w:multiLevelType w:val="singleLevel"/>
    <w:tmpl w:val="5C127948"/>
    <w:lvl w:ilvl="0" w:tentative="0">
      <w:start w:val="1"/>
      <w:numFmt w:val="decimal"/>
      <w:suff w:val="nothing"/>
      <w:lvlText w:val="%1、"/>
      <w:lvlJc w:val="left"/>
    </w:lvl>
  </w:abstractNum>
  <w:abstractNum w:abstractNumId="7">
    <w:nsid w:val="5C127D24"/>
    <w:multiLevelType w:val="singleLevel"/>
    <w:tmpl w:val="5C127D24"/>
    <w:lvl w:ilvl="0" w:tentative="0">
      <w:start w:val="1"/>
      <w:numFmt w:val="decimal"/>
      <w:suff w:val="nothing"/>
      <w:lvlText w:val="%1、"/>
      <w:lvlJc w:val="left"/>
    </w:lvl>
  </w:abstractNum>
  <w:abstractNum w:abstractNumId="8">
    <w:nsid w:val="5C12819F"/>
    <w:multiLevelType w:val="singleLevel"/>
    <w:tmpl w:val="5C12819F"/>
    <w:lvl w:ilvl="0" w:tentative="0">
      <w:start w:val="1"/>
      <w:numFmt w:val="decimal"/>
      <w:suff w:val="nothing"/>
      <w:lvlText w:val="%1、"/>
      <w:lvlJc w:val="left"/>
    </w:lvl>
  </w:abstractNum>
  <w:abstractNum w:abstractNumId="9">
    <w:nsid w:val="5C128230"/>
    <w:multiLevelType w:val="singleLevel"/>
    <w:tmpl w:val="5C128230"/>
    <w:lvl w:ilvl="0" w:tentative="0">
      <w:start w:val="1"/>
      <w:numFmt w:val="decimal"/>
      <w:suff w:val="nothing"/>
      <w:lvlText w:val="%1、"/>
      <w:lvlJc w:val="left"/>
    </w:lvl>
  </w:abstractNum>
  <w:abstractNum w:abstractNumId="10">
    <w:nsid w:val="5C1282EF"/>
    <w:multiLevelType w:val="singleLevel"/>
    <w:tmpl w:val="5C1282EF"/>
    <w:lvl w:ilvl="0" w:tentative="0">
      <w:start w:val="1"/>
      <w:numFmt w:val="decimal"/>
      <w:suff w:val="nothing"/>
      <w:lvlText w:val="%1、"/>
      <w:lvlJc w:val="left"/>
    </w:lvl>
  </w:abstractNum>
  <w:abstractNum w:abstractNumId="11">
    <w:nsid w:val="5C12842B"/>
    <w:multiLevelType w:val="singleLevel"/>
    <w:tmpl w:val="5C12842B"/>
    <w:lvl w:ilvl="0" w:tentative="0">
      <w:start w:val="1"/>
      <w:numFmt w:val="decimal"/>
      <w:suff w:val="nothing"/>
      <w:lvlText w:val="%1、"/>
      <w:lvlJc w:val="left"/>
    </w:lvl>
  </w:abstractNum>
  <w:abstractNum w:abstractNumId="12">
    <w:nsid w:val="5C12876E"/>
    <w:multiLevelType w:val="singleLevel"/>
    <w:tmpl w:val="5C12876E"/>
    <w:lvl w:ilvl="0" w:tentative="0">
      <w:start w:val="1"/>
      <w:numFmt w:val="decimal"/>
      <w:suff w:val="nothing"/>
      <w:lvlText w:val="%1、"/>
      <w:lvlJc w:val="left"/>
    </w:lvl>
  </w:abstractNum>
  <w:abstractNum w:abstractNumId="13">
    <w:nsid w:val="5FF3D46A"/>
    <w:multiLevelType w:val="singleLevel"/>
    <w:tmpl w:val="5FF3D46A"/>
    <w:lvl w:ilvl="0" w:tentative="0">
      <w:start w:val="1"/>
      <w:numFmt w:val="decimal"/>
      <w:suff w:val="nothing"/>
      <w:lvlText w:val="%1、"/>
      <w:lvlJc w:val="left"/>
    </w:lvl>
  </w:abstractNum>
  <w:abstractNum w:abstractNumId="14">
    <w:nsid w:val="69DD703C"/>
    <w:multiLevelType w:val="singleLevel"/>
    <w:tmpl w:val="69DD703C"/>
    <w:lvl w:ilvl="0" w:tentative="0">
      <w:start w:val="1"/>
      <w:numFmt w:val="decimal"/>
      <w:suff w:val="nothing"/>
      <w:lvlText w:val="%1、"/>
      <w:lvlJc w:val="left"/>
    </w:lvl>
  </w:abstractNum>
  <w:num w:numId="1">
    <w:abstractNumId w:val="1"/>
  </w:num>
  <w:num w:numId="2">
    <w:abstractNumId w:val="3"/>
  </w:num>
  <w:num w:numId="3">
    <w:abstractNumId w:val="0"/>
  </w:num>
  <w:num w:numId="4">
    <w:abstractNumId w:val="1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4"/>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93"/>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6B"/>
    <w:rsid w:val="00002883"/>
    <w:rsid w:val="00006915"/>
    <w:rsid w:val="000069C6"/>
    <w:rsid w:val="000070BD"/>
    <w:rsid w:val="00012EF8"/>
    <w:rsid w:val="000156AE"/>
    <w:rsid w:val="00015FA1"/>
    <w:rsid w:val="000202C4"/>
    <w:rsid w:val="00024D3A"/>
    <w:rsid w:val="00026567"/>
    <w:rsid w:val="0003244B"/>
    <w:rsid w:val="000412B8"/>
    <w:rsid w:val="0004620F"/>
    <w:rsid w:val="00051D80"/>
    <w:rsid w:val="000560C5"/>
    <w:rsid w:val="0005699F"/>
    <w:rsid w:val="0006038D"/>
    <w:rsid w:val="00062863"/>
    <w:rsid w:val="00064C48"/>
    <w:rsid w:val="000674CA"/>
    <w:rsid w:val="0007449E"/>
    <w:rsid w:val="00076A12"/>
    <w:rsid w:val="00076FAB"/>
    <w:rsid w:val="000815E3"/>
    <w:rsid w:val="000823B8"/>
    <w:rsid w:val="00090643"/>
    <w:rsid w:val="00092BCB"/>
    <w:rsid w:val="000A09A8"/>
    <w:rsid w:val="000A52E3"/>
    <w:rsid w:val="000A6791"/>
    <w:rsid w:val="000A7DB8"/>
    <w:rsid w:val="000B0D99"/>
    <w:rsid w:val="000B3B4D"/>
    <w:rsid w:val="000B4CE1"/>
    <w:rsid w:val="000C088E"/>
    <w:rsid w:val="000C67B5"/>
    <w:rsid w:val="000D09BC"/>
    <w:rsid w:val="000D5A78"/>
    <w:rsid w:val="000D65B8"/>
    <w:rsid w:val="000D7C4F"/>
    <w:rsid w:val="000E6424"/>
    <w:rsid w:val="000F73CB"/>
    <w:rsid w:val="001045DC"/>
    <w:rsid w:val="001059CE"/>
    <w:rsid w:val="00107740"/>
    <w:rsid w:val="00121F7F"/>
    <w:rsid w:val="001237D0"/>
    <w:rsid w:val="00125345"/>
    <w:rsid w:val="00135220"/>
    <w:rsid w:val="00135325"/>
    <w:rsid w:val="00140B21"/>
    <w:rsid w:val="001438FC"/>
    <w:rsid w:val="00145120"/>
    <w:rsid w:val="001464E6"/>
    <w:rsid w:val="00150156"/>
    <w:rsid w:val="001509C5"/>
    <w:rsid w:val="00152F49"/>
    <w:rsid w:val="0015329B"/>
    <w:rsid w:val="00153A53"/>
    <w:rsid w:val="001541BA"/>
    <w:rsid w:val="00161ABD"/>
    <w:rsid w:val="00161FEC"/>
    <w:rsid w:val="001664F1"/>
    <w:rsid w:val="00173550"/>
    <w:rsid w:val="00175784"/>
    <w:rsid w:val="00175A6E"/>
    <w:rsid w:val="001767B6"/>
    <w:rsid w:val="00190FF7"/>
    <w:rsid w:val="00192B9E"/>
    <w:rsid w:val="001979BC"/>
    <w:rsid w:val="001A0BEC"/>
    <w:rsid w:val="001A2F3A"/>
    <w:rsid w:val="001A5444"/>
    <w:rsid w:val="001C387C"/>
    <w:rsid w:val="001C4516"/>
    <w:rsid w:val="001C50E4"/>
    <w:rsid w:val="001D0232"/>
    <w:rsid w:val="001E2D15"/>
    <w:rsid w:val="001F1FE1"/>
    <w:rsid w:val="001F7039"/>
    <w:rsid w:val="001F7704"/>
    <w:rsid w:val="0020138D"/>
    <w:rsid w:val="00201573"/>
    <w:rsid w:val="00204682"/>
    <w:rsid w:val="00206ACD"/>
    <w:rsid w:val="002077EB"/>
    <w:rsid w:val="00210A5F"/>
    <w:rsid w:val="002111FE"/>
    <w:rsid w:val="00211796"/>
    <w:rsid w:val="00215AE4"/>
    <w:rsid w:val="00221F68"/>
    <w:rsid w:val="00222B55"/>
    <w:rsid w:val="00230CB6"/>
    <w:rsid w:val="00232398"/>
    <w:rsid w:val="00255577"/>
    <w:rsid w:val="00260DC4"/>
    <w:rsid w:val="002614E4"/>
    <w:rsid w:val="00263391"/>
    <w:rsid w:val="002636C9"/>
    <w:rsid w:val="00280205"/>
    <w:rsid w:val="00282EB0"/>
    <w:rsid w:val="002937BD"/>
    <w:rsid w:val="002A3441"/>
    <w:rsid w:val="002A6835"/>
    <w:rsid w:val="002A763C"/>
    <w:rsid w:val="002B4EA6"/>
    <w:rsid w:val="002B51DA"/>
    <w:rsid w:val="002B7DC2"/>
    <w:rsid w:val="002C3F60"/>
    <w:rsid w:val="002C4E2B"/>
    <w:rsid w:val="002C6661"/>
    <w:rsid w:val="002D2A7C"/>
    <w:rsid w:val="002D5974"/>
    <w:rsid w:val="002D6D49"/>
    <w:rsid w:val="002E0613"/>
    <w:rsid w:val="002E1B05"/>
    <w:rsid w:val="002E2901"/>
    <w:rsid w:val="002E2A04"/>
    <w:rsid w:val="002E5167"/>
    <w:rsid w:val="002F045E"/>
    <w:rsid w:val="00300806"/>
    <w:rsid w:val="003009AA"/>
    <w:rsid w:val="00300FC9"/>
    <w:rsid w:val="0031456E"/>
    <w:rsid w:val="00315CD4"/>
    <w:rsid w:val="00316146"/>
    <w:rsid w:val="00324EE1"/>
    <w:rsid w:val="003262AE"/>
    <w:rsid w:val="00326A60"/>
    <w:rsid w:val="00331540"/>
    <w:rsid w:val="00331FD6"/>
    <w:rsid w:val="003329FD"/>
    <w:rsid w:val="0033646E"/>
    <w:rsid w:val="003412EA"/>
    <w:rsid w:val="003419CD"/>
    <w:rsid w:val="0034314B"/>
    <w:rsid w:val="003441B7"/>
    <w:rsid w:val="00350AB8"/>
    <w:rsid w:val="00355295"/>
    <w:rsid w:val="00361F31"/>
    <w:rsid w:val="003632AF"/>
    <w:rsid w:val="00365325"/>
    <w:rsid w:val="003664AD"/>
    <w:rsid w:val="00374FE6"/>
    <w:rsid w:val="00376A71"/>
    <w:rsid w:val="003807BC"/>
    <w:rsid w:val="0038197C"/>
    <w:rsid w:val="00394A6C"/>
    <w:rsid w:val="00394FEE"/>
    <w:rsid w:val="003A6524"/>
    <w:rsid w:val="003B2DB0"/>
    <w:rsid w:val="003B3612"/>
    <w:rsid w:val="003B61C3"/>
    <w:rsid w:val="003C006D"/>
    <w:rsid w:val="003C0F6F"/>
    <w:rsid w:val="003C6BE7"/>
    <w:rsid w:val="003C78FD"/>
    <w:rsid w:val="003D19DA"/>
    <w:rsid w:val="003E299C"/>
    <w:rsid w:val="003E3A0D"/>
    <w:rsid w:val="003F4405"/>
    <w:rsid w:val="003F79A2"/>
    <w:rsid w:val="00400D7D"/>
    <w:rsid w:val="00404D5B"/>
    <w:rsid w:val="004056C2"/>
    <w:rsid w:val="00407F50"/>
    <w:rsid w:val="00413E90"/>
    <w:rsid w:val="00414C94"/>
    <w:rsid w:val="004237AB"/>
    <w:rsid w:val="004254A8"/>
    <w:rsid w:val="00425751"/>
    <w:rsid w:val="00432CC1"/>
    <w:rsid w:val="00434A31"/>
    <w:rsid w:val="00436851"/>
    <w:rsid w:val="00437121"/>
    <w:rsid w:val="004401BE"/>
    <w:rsid w:val="004441FC"/>
    <w:rsid w:val="004446E9"/>
    <w:rsid w:val="00445FE5"/>
    <w:rsid w:val="00451AB1"/>
    <w:rsid w:val="00455ACE"/>
    <w:rsid w:val="004576F8"/>
    <w:rsid w:val="00462464"/>
    <w:rsid w:val="00463AC4"/>
    <w:rsid w:val="004711B8"/>
    <w:rsid w:val="00474F88"/>
    <w:rsid w:val="00480021"/>
    <w:rsid w:val="00482C2A"/>
    <w:rsid w:val="00484302"/>
    <w:rsid w:val="0049679F"/>
    <w:rsid w:val="004A0CA7"/>
    <w:rsid w:val="004A4C39"/>
    <w:rsid w:val="004A5C99"/>
    <w:rsid w:val="004A7CFB"/>
    <w:rsid w:val="004B0706"/>
    <w:rsid w:val="004B132C"/>
    <w:rsid w:val="004B665A"/>
    <w:rsid w:val="004B67AC"/>
    <w:rsid w:val="004B706B"/>
    <w:rsid w:val="004C0925"/>
    <w:rsid w:val="004C387B"/>
    <w:rsid w:val="004C4486"/>
    <w:rsid w:val="004D650F"/>
    <w:rsid w:val="004E4461"/>
    <w:rsid w:val="004E56C3"/>
    <w:rsid w:val="004E7362"/>
    <w:rsid w:val="004F0CF2"/>
    <w:rsid w:val="004F1636"/>
    <w:rsid w:val="004F19FC"/>
    <w:rsid w:val="004F3A62"/>
    <w:rsid w:val="004F3DC4"/>
    <w:rsid w:val="004F5D7B"/>
    <w:rsid w:val="004F66B9"/>
    <w:rsid w:val="004F7415"/>
    <w:rsid w:val="004F7E6D"/>
    <w:rsid w:val="00500A3D"/>
    <w:rsid w:val="00501F75"/>
    <w:rsid w:val="005029CB"/>
    <w:rsid w:val="00507404"/>
    <w:rsid w:val="00512237"/>
    <w:rsid w:val="00515C4A"/>
    <w:rsid w:val="0052256C"/>
    <w:rsid w:val="00523D77"/>
    <w:rsid w:val="00540E09"/>
    <w:rsid w:val="00544C2B"/>
    <w:rsid w:val="00544E25"/>
    <w:rsid w:val="00547AA3"/>
    <w:rsid w:val="00552DAA"/>
    <w:rsid w:val="00560C9E"/>
    <w:rsid w:val="00563DBA"/>
    <w:rsid w:val="005746F9"/>
    <w:rsid w:val="005819AE"/>
    <w:rsid w:val="00581BCF"/>
    <w:rsid w:val="005845B7"/>
    <w:rsid w:val="00587BD5"/>
    <w:rsid w:val="005925D6"/>
    <w:rsid w:val="00592F90"/>
    <w:rsid w:val="005945C5"/>
    <w:rsid w:val="0059596F"/>
    <w:rsid w:val="0059734C"/>
    <w:rsid w:val="005A080E"/>
    <w:rsid w:val="005A49C0"/>
    <w:rsid w:val="005A77AF"/>
    <w:rsid w:val="005B0FC7"/>
    <w:rsid w:val="005B255C"/>
    <w:rsid w:val="005B2ED7"/>
    <w:rsid w:val="005B4E6F"/>
    <w:rsid w:val="005B5CFD"/>
    <w:rsid w:val="005C37DD"/>
    <w:rsid w:val="005C7740"/>
    <w:rsid w:val="005D0175"/>
    <w:rsid w:val="005D248A"/>
    <w:rsid w:val="005D5BFE"/>
    <w:rsid w:val="005E3C4A"/>
    <w:rsid w:val="005F3988"/>
    <w:rsid w:val="005F771A"/>
    <w:rsid w:val="00601830"/>
    <w:rsid w:val="00604A81"/>
    <w:rsid w:val="006057EE"/>
    <w:rsid w:val="006140BF"/>
    <w:rsid w:val="006265C6"/>
    <w:rsid w:val="006267E7"/>
    <w:rsid w:val="00626D68"/>
    <w:rsid w:val="00630562"/>
    <w:rsid w:val="00631B14"/>
    <w:rsid w:val="00634A0F"/>
    <w:rsid w:val="006368D3"/>
    <w:rsid w:val="00640D2F"/>
    <w:rsid w:val="006410E7"/>
    <w:rsid w:val="006417AC"/>
    <w:rsid w:val="00643C9D"/>
    <w:rsid w:val="00646AA2"/>
    <w:rsid w:val="00652737"/>
    <w:rsid w:val="006527D9"/>
    <w:rsid w:val="00655F67"/>
    <w:rsid w:val="0065604D"/>
    <w:rsid w:val="00656DAD"/>
    <w:rsid w:val="00660221"/>
    <w:rsid w:val="00662F94"/>
    <w:rsid w:val="0067373B"/>
    <w:rsid w:val="00674135"/>
    <w:rsid w:val="00683433"/>
    <w:rsid w:val="0068599B"/>
    <w:rsid w:val="00686F51"/>
    <w:rsid w:val="00693BDB"/>
    <w:rsid w:val="00696C81"/>
    <w:rsid w:val="006A044B"/>
    <w:rsid w:val="006A06FF"/>
    <w:rsid w:val="006A3A28"/>
    <w:rsid w:val="006A4540"/>
    <w:rsid w:val="006B3855"/>
    <w:rsid w:val="006B42A9"/>
    <w:rsid w:val="006B74FC"/>
    <w:rsid w:val="006B7A1B"/>
    <w:rsid w:val="006C18E3"/>
    <w:rsid w:val="006C22E7"/>
    <w:rsid w:val="006C5C7E"/>
    <w:rsid w:val="006C6CE0"/>
    <w:rsid w:val="006D0DF6"/>
    <w:rsid w:val="006D3ED3"/>
    <w:rsid w:val="006D5C8E"/>
    <w:rsid w:val="006D74DB"/>
    <w:rsid w:val="006E0A8D"/>
    <w:rsid w:val="006E0B59"/>
    <w:rsid w:val="006E321C"/>
    <w:rsid w:val="006E560A"/>
    <w:rsid w:val="006E688E"/>
    <w:rsid w:val="006F377B"/>
    <w:rsid w:val="006F40C5"/>
    <w:rsid w:val="006F4E58"/>
    <w:rsid w:val="006F5911"/>
    <w:rsid w:val="006F6667"/>
    <w:rsid w:val="006F7403"/>
    <w:rsid w:val="007004F9"/>
    <w:rsid w:val="00701A63"/>
    <w:rsid w:val="00704B7D"/>
    <w:rsid w:val="0071360B"/>
    <w:rsid w:val="0071515B"/>
    <w:rsid w:val="0072159C"/>
    <w:rsid w:val="00726BAA"/>
    <w:rsid w:val="00726FF6"/>
    <w:rsid w:val="00731563"/>
    <w:rsid w:val="00735D15"/>
    <w:rsid w:val="0074179D"/>
    <w:rsid w:val="0074362A"/>
    <w:rsid w:val="007439D3"/>
    <w:rsid w:val="007447C0"/>
    <w:rsid w:val="00745623"/>
    <w:rsid w:val="00750239"/>
    <w:rsid w:val="00752CA8"/>
    <w:rsid w:val="007539C6"/>
    <w:rsid w:val="00755E52"/>
    <w:rsid w:val="00756FED"/>
    <w:rsid w:val="00757B46"/>
    <w:rsid w:val="0076461A"/>
    <w:rsid w:val="007646F0"/>
    <w:rsid w:val="0077337C"/>
    <w:rsid w:val="00773BBD"/>
    <w:rsid w:val="007764C8"/>
    <w:rsid w:val="00777639"/>
    <w:rsid w:val="007778C0"/>
    <w:rsid w:val="007838DF"/>
    <w:rsid w:val="00784B27"/>
    <w:rsid w:val="00784E86"/>
    <w:rsid w:val="00790E71"/>
    <w:rsid w:val="007A2A98"/>
    <w:rsid w:val="007A3B36"/>
    <w:rsid w:val="007A5268"/>
    <w:rsid w:val="007A6D72"/>
    <w:rsid w:val="007B0D2A"/>
    <w:rsid w:val="007B4ABB"/>
    <w:rsid w:val="007B7DC7"/>
    <w:rsid w:val="007C3537"/>
    <w:rsid w:val="007C3912"/>
    <w:rsid w:val="007C4FA0"/>
    <w:rsid w:val="007C540E"/>
    <w:rsid w:val="007C6F7C"/>
    <w:rsid w:val="007D34C4"/>
    <w:rsid w:val="007D4CF6"/>
    <w:rsid w:val="007E29AC"/>
    <w:rsid w:val="007E2BA5"/>
    <w:rsid w:val="007E75D6"/>
    <w:rsid w:val="007F34AB"/>
    <w:rsid w:val="00804F7D"/>
    <w:rsid w:val="00812E1B"/>
    <w:rsid w:val="00825CAD"/>
    <w:rsid w:val="008315FE"/>
    <w:rsid w:val="008409D4"/>
    <w:rsid w:val="00842418"/>
    <w:rsid w:val="00844B8C"/>
    <w:rsid w:val="00847D5C"/>
    <w:rsid w:val="00850135"/>
    <w:rsid w:val="00853817"/>
    <w:rsid w:val="008638A6"/>
    <w:rsid w:val="008705B0"/>
    <w:rsid w:val="008719E2"/>
    <w:rsid w:val="0087476A"/>
    <w:rsid w:val="00877905"/>
    <w:rsid w:val="008840C8"/>
    <w:rsid w:val="00885EC7"/>
    <w:rsid w:val="0088737F"/>
    <w:rsid w:val="008906CA"/>
    <w:rsid w:val="00895079"/>
    <w:rsid w:val="008952BF"/>
    <w:rsid w:val="00896C3E"/>
    <w:rsid w:val="008A3EB8"/>
    <w:rsid w:val="008A56F4"/>
    <w:rsid w:val="008C42A2"/>
    <w:rsid w:val="008C4AD3"/>
    <w:rsid w:val="008C6E6F"/>
    <w:rsid w:val="008D0963"/>
    <w:rsid w:val="008D59BE"/>
    <w:rsid w:val="008E2713"/>
    <w:rsid w:val="008E33D3"/>
    <w:rsid w:val="008E6C4E"/>
    <w:rsid w:val="008F01CD"/>
    <w:rsid w:val="008F06D8"/>
    <w:rsid w:val="008F2A74"/>
    <w:rsid w:val="008F4802"/>
    <w:rsid w:val="008F5D45"/>
    <w:rsid w:val="009026FA"/>
    <w:rsid w:val="00902D68"/>
    <w:rsid w:val="00904466"/>
    <w:rsid w:val="009073E7"/>
    <w:rsid w:val="00913434"/>
    <w:rsid w:val="009136B3"/>
    <w:rsid w:val="00915239"/>
    <w:rsid w:val="00926D5D"/>
    <w:rsid w:val="00935E9B"/>
    <w:rsid w:val="00935EFC"/>
    <w:rsid w:val="00942AB7"/>
    <w:rsid w:val="00952EBC"/>
    <w:rsid w:val="00953541"/>
    <w:rsid w:val="00953708"/>
    <w:rsid w:val="00957A2D"/>
    <w:rsid w:val="00965B09"/>
    <w:rsid w:val="00965EE7"/>
    <w:rsid w:val="009732C0"/>
    <w:rsid w:val="00974881"/>
    <w:rsid w:val="009757C1"/>
    <w:rsid w:val="009814C0"/>
    <w:rsid w:val="00986F81"/>
    <w:rsid w:val="00992F51"/>
    <w:rsid w:val="00994BA1"/>
    <w:rsid w:val="0099581E"/>
    <w:rsid w:val="009A39CF"/>
    <w:rsid w:val="009A5D61"/>
    <w:rsid w:val="009B3271"/>
    <w:rsid w:val="009B361D"/>
    <w:rsid w:val="009B588D"/>
    <w:rsid w:val="009D4B7A"/>
    <w:rsid w:val="009D6E3A"/>
    <w:rsid w:val="009E1B8A"/>
    <w:rsid w:val="009E36E8"/>
    <w:rsid w:val="009F121B"/>
    <w:rsid w:val="009F28B3"/>
    <w:rsid w:val="00A0608A"/>
    <w:rsid w:val="00A12BFD"/>
    <w:rsid w:val="00A13230"/>
    <w:rsid w:val="00A21BD3"/>
    <w:rsid w:val="00A23C00"/>
    <w:rsid w:val="00A23DFD"/>
    <w:rsid w:val="00A302CD"/>
    <w:rsid w:val="00A30D6E"/>
    <w:rsid w:val="00A31A31"/>
    <w:rsid w:val="00A42BE9"/>
    <w:rsid w:val="00A518FF"/>
    <w:rsid w:val="00A53458"/>
    <w:rsid w:val="00A53463"/>
    <w:rsid w:val="00A54235"/>
    <w:rsid w:val="00A604AA"/>
    <w:rsid w:val="00A640D2"/>
    <w:rsid w:val="00A723AC"/>
    <w:rsid w:val="00A761E8"/>
    <w:rsid w:val="00A77E61"/>
    <w:rsid w:val="00A80CC5"/>
    <w:rsid w:val="00A81F36"/>
    <w:rsid w:val="00A82CC7"/>
    <w:rsid w:val="00A8465C"/>
    <w:rsid w:val="00A85B0B"/>
    <w:rsid w:val="00A868C1"/>
    <w:rsid w:val="00A90FC4"/>
    <w:rsid w:val="00A92B4F"/>
    <w:rsid w:val="00AA093D"/>
    <w:rsid w:val="00AA44D0"/>
    <w:rsid w:val="00AB313F"/>
    <w:rsid w:val="00AB32A0"/>
    <w:rsid w:val="00AB36EF"/>
    <w:rsid w:val="00AB3FF0"/>
    <w:rsid w:val="00AB5B8D"/>
    <w:rsid w:val="00AC5CC9"/>
    <w:rsid w:val="00AD1944"/>
    <w:rsid w:val="00AD7E53"/>
    <w:rsid w:val="00AE3A64"/>
    <w:rsid w:val="00AE49AD"/>
    <w:rsid w:val="00AE57B8"/>
    <w:rsid w:val="00AE6142"/>
    <w:rsid w:val="00AF28DF"/>
    <w:rsid w:val="00B0567D"/>
    <w:rsid w:val="00B101E9"/>
    <w:rsid w:val="00B13BB2"/>
    <w:rsid w:val="00B14E69"/>
    <w:rsid w:val="00B239B4"/>
    <w:rsid w:val="00B3126B"/>
    <w:rsid w:val="00B360DF"/>
    <w:rsid w:val="00B435EF"/>
    <w:rsid w:val="00B451A1"/>
    <w:rsid w:val="00B640A5"/>
    <w:rsid w:val="00B64B8B"/>
    <w:rsid w:val="00B64BDE"/>
    <w:rsid w:val="00B654E5"/>
    <w:rsid w:val="00B65D5B"/>
    <w:rsid w:val="00B73B87"/>
    <w:rsid w:val="00B74627"/>
    <w:rsid w:val="00B76349"/>
    <w:rsid w:val="00B83E21"/>
    <w:rsid w:val="00B87651"/>
    <w:rsid w:val="00B87AE5"/>
    <w:rsid w:val="00BA18B5"/>
    <w:rsid w:val="00BA1F12"/>
    <w:rsid w:val="00BA2176"/>
    <w:rsid w:val="00BA581C"/>
    <w:rsid w:val="00BB0657"/>
    <w:rsid w:val="00BB0A97"/>
    <w:rsid w:val="00BB246C"/>
    <w:rsid w:val="00BB373D"/>
    <w:rsid w:val="00BC3473"/>
    <w:rsid w:val="00BC48C7"/>
    <w:rsid w:val="00BC7057"/>
    <w:rsid w:val="00BC7BDA"/>
    <w:rsid w:val="00BD3F96"/>
    <w:rsid w:val="00BD44DF"/>
    <w:rsid w:val="00BD710D"/>
    <w:rsid w:val="00BE4729"/>
    <w:rsid w:val="00BE592D"/>
    <w:rsid w:val="00BF0E98"/>
    <w:rsid w:val="00BF369F"/>
    <w:rsid w:val="00BF54DD"/>
    <w:rsid w:val="00C05D52"/>
    <w:rsid w:val="00C14ED9"/>
    <w:rsid w:val="00C26445"/>
    <w:rsid w:val="00C269BE"/>
    <w:rsid w:val="00C332CC"/>
    <w:rsid w:val="00C333B0"/>
    <w:rsid w:val="00C36276"/>
    <w:rsid w:val="00C36FC6"/>
    <w:rsid w:val="00C371BC"/>
    <w:rsid w:val="00C37A4A"/>
    <w:rsid w:val="00C4069F"/>
    <w:rsid w:val="00C5016B"/>
    <w:rsid w:val="00C562E5"/>
    <w:rsid w:val="00C56933"/>
    <w:rsid w:val="00C56B7C"/>
    <w:rsid w:val="00C61237"/>
    <w:rsid w:val="00C6756B"/>
    <w:rsid w:val="00C70034"/>
    <w:rsid w:val="00C710CF"/>
    <w:rsid w:val="00C714CF"/>
    <w:rsid w:val="00C731F6"/>
    <w:rsid w:val="00C9152D"/>
    <w:rsid w:val="00C94CB5"/>
    <w:rsid w:val="00C95F48"/>
    <w:rsid w:val="00CA2DC4"/>
    <w:rsid w:val="00CA46C1"/>
    <w:rsid w:val="00CA4910"/>
    <w:rsid w:val="00CB02A5"/>
    <w:rsid w:val="00CB479B"/>
    <w:rsid w:val="00CC51D7"/>
    <w:rsid w:val="00CD08BD"/>
    <w:rsid w:val="00CD0BCE"/>
    <w:rsid w:val="00CD390D"/>
    <w:rsid w:val="00CD5302"/>
    <w:rsid w:val="00CD5B30"/>
    <w:rsid w:val="00CE49DC"/>
    <w:rsid w:val="00CE77BF"/>
    <w:rsid w:val="00CE785C"/>
    <w:rsid w:val="00CE7A92"/>
    <w:rsid w:val="00CF003C"/>
    <w:rsid w:val="00CF73E5"/>
    <w:rsid w:val="00D01CFD"/>
    <w:rsid w:val="00D027DE"/>
    <w:rsid w:val="00D033E9"/>
    <w:rsid w:val="00D0507E"/>
    <w:rsid w:val="00D064CA"/>
    <w:rsid w:val="00D06666"/>
    <w:rsid w:val="00D10785"/>
    <w:rsid w:val="00D1194D"/>
    <w:rsid w:val="00D143F1"/>
    <w:rsid w:val="00D16220"/>
    <w:rsid w:val="00D21611"/>
    <w:rsid w:val="00D27286"/>
    <w:rsid w:val="00D308E0"/>
    <w:rsid w:val="00D33115"/>
    <w:rsid w:val="00D345EA"/>
    <w:rsid w:val="00D35B8F"/>
    <w:rsid w:val="00D37716"/>
    <w:rsid w:val="00D40794"/>
    <w:rsid w:val="00D41DE4"/>
    <w:rsid w:val="00D4268E"/>
    <w:rsid w:val="00D55E0E"/>
    <w:rsid w:val="00D57AB3"/>
    <w:rsid w:val="00D615F0"/>
    <w:rsid w:val="00D62409"/>
    <w:rsid w:val="00D718C7"/>
    <w:rsid w:val="00D73661"/>
    <w:rsid w:val="00D74458"/>
    <w:rsid w:val="00D75842"/>
    <w:rsid w:val="00D7585C"/>
    <w:rsid w:val="00D8247E"/>
    <w:rsid w:val="00D91D5C"/>
    <w:rsid w:val="00D924EF"/>
    <w:rsid w:val="00D95525"/>
    <w:rsid w:val="00D9781F"/>
    <w:rsid w:val="00DA022A"/>
    <w:rsid w:val="00DA45AE"/>
    <w:rsid w:val="00DA69F0"/>
    <w:rsid w:val="00DA7335"/>
    <w:rsid w:val="00DB4E9C"/>
    <w:rsid w:val="00DB7D7E"/>
    <w:rsid w:val="00DC1048"/>
    <w:rsid w:val="00DD2B1C"/>
    <w:rsid w:val="00DD5D4B"/>
    <w:rsid w:val="00DE05DF"/>
    <w:rsid w:val="00DF0DA5"/>
    <w:rsid w:val="00DF1151"/>
    <w:rsid w:val="00DF5AAF"/>
    <w:rsid w:val="00DF5DE3"/>
    <w:rsid w:val="00DF790B"/>
    <w:rsid w:val="00E047EE"/>
    <w:rsid w:val="00E12DB4"/>
    <w:rsid w:val="00E12E1A"/>
    <w:rsid w:val="00E14316"/>
    <w:rsid w:val="00E16711"/>
    <w:rsid w:val="00E17861"/>
    <w:rsid w:val="00E20E3E"/>
    <w:rsid w:val="00E32149"/>
    <w:rsid w:val="00E3247F"/>
    <w:rsid w:val="00E4286A"/>
    <w:rsid w:val="00E43483"/>
    <w:rsid w:val="00E452E2"/>
    <w:rsid w:val="00E45C5F"/>
    <w:rsid w:val="00E506CE"/>
    <w:rsid w:val="00E51577"/>
    <w:rsid w:val="00E52443"/>
    <w:rsid w:val="00E52869"/>
    <w:rsid w:val="00E52BA1"/>
    <w:rsid w:val="00E52DA2"/>
    <w:rsid w:val="00E6421B"/>
    <w:rsid w:val="00E651EE"/>
    <w:rsid w:val="00E6793D"/>
    <w:rsid w:val="00E825DF"/>
    <w:rsid w:val="00E84C3C"/>
    <w:rsid w:val="00E867BF"/>
    <w:rsid w:val="00E963A6"/>
    <w:rsid w:val="00E966DD"/>
    <w:rsid w:val="00E979A1"/>
    <w:rsid w:val="00E97B2D"/>
    <w:rsid w:val="00EA0D4C"/>
    <w:rsid w:val="00EA3A48"/>
    <w:rsid w:val="00EB018A"/>
    <w:rsid w:val="00EB12DA"/>
    <w:rsid w:val="00EB2B1E"/>
    <w:rsid w:val="00EB3AA3"/>
    <w:rsid w:val="00EB577B"/>
    <w:rsid w:val="00EB6D4E"/>
    <w:rsid w:val="00ED1AAB"/>
    <w:rsid w:val="00ED63E7"/>
    <w:rsid w:val="00ED64F5"/>
    <w:rsid w:val="00ED7872"/>
    <w:rsid w:val="00EE13C9"/>
    <w:rsid w:val="00EF251F"/>
    <w:rsid w:val="00EF5CF7"/>
    <w:rsid w:val="00EF7345"/>
    <w:rsid w:val="00F00822"/>
    <w:rsid w:val="00F018F9"/>
    <w:rsid w:val="00F04142"/>
    <w:rsid w:val="00F06CE8"/>
    <w:rsid w:val="00F153DB"/>
    <w:rsid w:val="00F1583C"/>
    <w:rsid w:val="00F15E40"/>
    <w:rsid w:val="00F16953"/>
    <w:rsid w:val="00F16BE5"/>
    <w:rsid w:val="00F22150"/>
    <w:rsid w:val="00F22D56"/>
    <w:rsid w:val="00F26BC1"/>
    <w:rsid w:val="00F33C47"/>
    <w:rsid w:val="00F43139"/>
    <w:rsid w:val="00F452F0"/>
    <w:rsid w:val="00F4729C"/>
    <w:rsid w:val="00F47D9C"/>
    <w:rsid w:val="00F52BD2"/>
    <w:rsid w:val="00F53D46"/>
    <w:rsid w:val="00F56EFB"/>
    <w:rsid w:val="00F60E33"/>
    <w:rsid w:val="00F660D8"/>
    <w:rsid w:val="00F67138"/>
    <w:rsid w:val="00F677FE"/>
    <w:rsid w:val="00F67B3F"/>
    <w:rsid w:val="00F67CDA"/>
    <w:rsid w:val="00F75497"/>
    <w:rsid w:val="00F76387"/>
    <w:rsid w:val="00F836A5"/>
    <w:rsid w:val="00F906C9"/>
    <w:rsid w:val="00F93A55"/>
    <w:rsid w:val="00F956C1"/>
    <w:rsid w:val="00F9635F"/>
    <w:rsid w:val="00F9736D"/>
    <w:rsid w:val="00FA3C92"/>
    <w:rsid w:val="00FC6EF5"/>
    <w:rsid w:val="00FD2074"/>
    <w:rsid w:val="00FD3439"/>
    <w:rsid w:val="00FD578F"/>
    <w:rsid w:val="00FD5EEE"/>
    <w:rsid w:val="00FE0C24"/>
    <w:rsid w:val="00FF0BEF"/>
    <w:rsid w:val="00FF6A07"/>
    <w:rsid w:val="00FF6C7D"/>
    <w:rsid w:val="0195485D"/>
    <w:rsid w:val="01D91B95"/>
    <w:rsid w:val="01E16977"/>
    <w:rsid w:val="01FA5A18"/>
    <w:rsid w:val="02431AAD"/>
    <w:rsid w:val="02793202"/>
    <w:rsid w:val="02947B61"/>
    <w:rsid w:val="02C470BD"/>
    <w:rsid w:val="03A527A2"/>
    <w:rsid w:val="042072A7"/>
    <w:rsid w:val="04485FA3"/>
    <w:rsid w:val="047661DE"/>
    <w:rsid w:val="04AE1BC5"/>
    <w:rsid w:val="050B2708"/>
    <w:rsid w:val="05927194"/>
    <w:rsid w:val="05BB42F1"/>
    <w:rsid w:val="06415E2A"/>
    <w:rsid w:val="07745BE1"/>
    <w:rsid w:val="07C57583"/>
    <w:rsid w:val="07FC3003"/>
    <w:rsid w:val="082D6309"/>
    <w:rsid w:val="08D53BB9"/>
    <w:rsid w:val="09821B35"/>
    <w:rsid w:val="09BE2861"/>
    <w:rsid w:val="0A195463"/>
    <w:rsid w:val="0A263BF4"/>
    <w:rsid w:val="0A2E64B2"/>
    <w:rsid w:val="0A52009A"/>
    <w:rsid w:val="0A7A7702"/>
    <w:rsid w:val="0A844653"/>
    <w:rsid w:val="0ACC6000"/>
    <w:rsid w:val="0C5D0991"/>
    <w:rsid w:val="0C7146BB"/>
    <w:rsid w:val="0C8F5032"/>
    <w:rsid w:val="0CE44B76"/>
    <w:rsid w:val="0D622058"/>
    <w:rsid w:val="0D9A1E91"/>
    <w:rsid w:val="0EB81654"/>
    <w:rsid w:val="0F3530E1"/>
    <w:rsid w:val="0F571593"/>
    <w:rsid w:val="0FC312D8"/>
    <w:rsid w:val="0FCA7D76"/>
    <w:rsid w:val="1090329A"/>
    <w:rsid w:val="10E82915"/>
    <w:rsid w:val="110705A1"/>
    <w:rsid w:val="111C3103"/>
    <w:rsid w:val="11C24403"/>
    <w:rsid w:val="11D04CB7"/>
    <w:rsid w:val="11FA7A2E"/>
    <w:rsid w:val="122129E6"/>
    <w:rsid w:val="126850E2"/>
    <w:rsid w:val="128C40B8"/>
    <w:rsid w:val="12AF5CC5"/>
    <w:rsid w:val="12CA1B49"/>
    <w:rsid w:val="13364C77"/>
    <w:rsid w:val="136B707A"/>
    <w:rsid w:val="13870E8F"/>
    <w:rsid w:val="139267A0"/>
    <w:rsid w:val="13946301"/>
    <w:rsid w:val="13B06D3C"/>
    <w:rsid w:val="13B108AF"/>
    <w:rsid w:val="13B25167"/>
    <w:rsid w:val="13E56D13"/>
    <w:rsid w:val="14230B63"/>
    <w:rsid w:val="146F48CB"/>
    <w:rsid w:val="155766E6"/>
    <w:rsid w:val="15916B71"/>
    <w:rsid w:val="16206EC2"/>
    <w:rsid w:val="16727E91"/>
    <w:rsid w:val="172D6833"/>
    <w:rsid w:val="174B7CE3"/>
    <w:rsid w:val="180073CB"/>
    <w:rsid w:val="1858732A"/>
    <w:rsid w:val="18760267"/>
    <w:rsid w:val="189F35B2"/>
    <w:rsid w:val="19311466"/>
    <w:rsid w:val="19457961"/>
    <w:rsid w:val="196308E7"/>
    <w:rsid w:val="197E43B8"/>
    <w:rsid w:val="199B3853"/>
    <w:rsid w:val="19DF2D67"/>
    <w:rsid w:val="19FE1F1A"/>
    <w:rsid w:val="1A10134A"/>
    <w:rsid w:val="1A857C3C"/>
    <w:rsid w:val="1ABA1084"/>
    <w:rsid w:val="1B84578A"/>
    <w:rsid w:val="1B905589"/>
    <w:rsid w:val="1B905C4F"/>
    <w:rsid w:val="1C116CEB"/>
    <w:rsid w:val="1C7F03B9"/>
    <w:rsid w:val="1CAE1003"/>
    <w:rsid w:val="1CD95DB9"/>
    <w:rsid w:val="1CE3649A"/>
    <w:rsid w:val="1D306DC1"/>
    <w:rsid w:val="1D34428C"/>
    <w:rsid w:val="1D48185F"/>
    <w:rsid w:val="1D631BD3"/>
    <w:rsid w:val="1D8817F3"/>
    <w:rsid w:val="1DCC2EBB"/>
    <w:rsid w:val="1E0B7FF8"/>
    <w:rsid w:val="1E570DC4"/>
    <w:rsid w:val="1E9F55EF"/>
    <w:rsid w:val="1EB22CEB"/>
    <w:rsid w:val="1F6D7C5A"/>
    <w:rsid w:val="1F9751A1"/>
    <w:rsid w:val="201A7377"/>
    <w:rsid w:val="213C521E"/>
    <w:rsid w:val="216A4524"/>
    <w:rsid w:val="21CB33A2"/>
    <w:rsid w:val="22136665"/>
    <w:rsid w:val="22201C70"/>
    <w:rsid w:val="22290928"/>
    <w:rsid w:val="222B0D97"/>
    <w:rsid w:val="224E634F"/>
    <w:rsid w:val="22A7206B"/>
    <w:rsid w:val="22AD6365"/>
    <w:rsid w:val="22B334A3"/>
    <w:rsid w:val="22E10160"/>
    <w:rsid w:val="22ED5C3D"/>
    <w:rsid w:val="23BB7456"/>
    <w:rsid w:val="23C629D3"/>
    <w:rsid w:val="23C87D5C"/>
    <w:rsid w:val="23FE03EB"/>
    <w:rsid w:val="24647C87"/>
    <w:rsid w:val="24B93D90"/>
    <w:rsid w:val="251E3D6A"/>
    <w:rsid w:val="2623727F"/>
    <w:rsid w:val="2639507C"/>
    <w:rsid w:val="267032F2"/>
    <w:rsid w:val="26AC564F"/>
    <w:rsid w:val="27662E83"/>
    <w:rsid w:val="2771750C"/>
    <w:rsid w:val="27947CF0"/>
    <w:rsid w:val="27E15A21"/>
    <w:rsid w:val="27F12B39"/>
    <w:rsid w:val="27F62D46"/>
    <w:rsid w:val="287C73F5"/>
    <w:rsid w:val="28853358"/>
    <w:rsid w:val="294A00B7"/>
    <w:rsid w:val="29676B85"/>
    <w:rsid w:val="297240DE"/>
    <w:rsid w:val="29C63680"/>
    <w:rsid w:val="2AB15FE5"/>
    <w:rsid w:val="2AE96522"/>
    <w:rsid w:val="2BC06B8D"/>
    <w:rsid w:val="2BC213EC"/>
    <w:rsid w:val="2C3964C8"/>
    <w:rsid w:val="2CD36FFF"/>
    <w:rsid w:val="2CDB407C"/>
    <w:rsid w:val="2D5C6B6D"/>
    <w:rsid w:val="2D6246D3"/>
    <w:rsid w:val="2D936F0F"/>
    <w:rsid w:val="2DC1116C"/>
    <w:rsid w:val="2DD750AB"/>
    <w:rsid w:val="2E1D1AB1"/>
    <w:rsid w:val="2E6500A4"/>
    <w:rsid w:val="2E670029"/>
    <w:rsid w:val="2E907713"/>
    <w:rsid w:val="2F145DCB"/>
    <w:rsid w:val="2F1D7243"/>
    <w:rsid w:val="2F243C29"/>
    <w:rsid w:val="2F981101"/>
    <w:rsid w:val="2FD72410"/>
    <w:rsid w:val="30157C06"/>
    <w:rsid w:val="30437E72"/>
    <w:rsid w:val="3066143D"/>
    <w:rsid w:val="312A7EE6"/>
    <w:rsid w:val="31B60BA3"/>
    <w:rsid w:val="31C338A1"/>
    <w:rsid w:val="3201148E"/>
    <w:rsid w:val="32991DB2"/>
    <w:rsid w:val="32AA259F"/>
    <w:rsid w:val="32BD5211"/>
    <w:rsid w:val="32D96E8C"/>
    <w:rsid w:val="32F2389B"/>
    <w:rsid w:val="333D100A"/>
    <w:rsid w:val="3359040D"/>
    <w:rsid w:val="33BC630D"/>
    <w:rsid w:val="33FE2216"/>
    <w:rsid w:val="3436769F"/>
    <w:rsid w:val="34500B3A"/>
    <w:rsid w:val="34A13327"/>
    <w:rsid w:val="34B103C9"/>
    <w:rsid w:val="34DF500B"/>
    <w:rsid w:val="354F3961"/>
    <w:rsid w:val="3582006A"/>
    <w:rsid w:val="36145175"/>
    <w:rsid w:val="361D685B"/>
    <w:rsid w:val="367A18F1"/>
    <w:rsid w:val="369764C4"/>
    <w:rsid w:val="3739320B"/>
    <w:rsid w:val="374C358C"/>
    <w:rsid w:val="375902B2"/>
    <w:rsid w:val="37592CE2"/>
    <w:rsid w:val="377D0C58"/>
    <w:rsid w:val="378F3005"/>
    <w:rsid w:val="37CF7B5A"/>
    <w:rsid w:val="37FB680E"/>
    <w:rsid w:val="38051ED8"/>
    <w:rsid w:val="387333D9"/>
    <w:rsid w:val="390426F5"/>
    <w:rsid w:val="394B40BE"/>
    <w:rsid w:val="3960247B"/>
    <w:rsid w:val="39943FA9"/>
    <w:rsid w:val="39AC5FD3"/>
    <w:rsid w:val="3A0E2224"/>
    <w:rsid w:val="3A235F14"/>
    <w:rsid w:val="3A240ABC"/>
    <w:rsid w:val="3A60754B"/>
    <w:rsid w:val="3A716D30"/>
    <w:rsid w:val="3A817ACD"/>
    <w:rsid w:val="3AD05363"/>
    <w:rsid w:val="3AE517D5"/>
    <w:rsid w:val="3C097BDE"/>
    <w:rsid w:val="3C1C750F"/>
    <w:rsid w:val="3C3D56E5"/>
    <w:rsid w:val="3CBF7A29"/>
    <w:rsid w:val="3CD24E6F"/>
    <w:rsid w:val="3D2004D9"/>
    <w:rsid w:val="3D422A2C"/>
    <w:rsid w:val="3D62202C"/>
    <w:rsid w:val="3D8567A9"/>
    <w:rsid w:val="3DA54496"/>
    <w:rsid w:val="3DA61A48"/>
    <w:rsid w:val="3DB50A75"/>
    <w:rsid w:val="3DEF5E35"/>
    <w:rsid w:val="3DF21661"/>
    <w:rsid w:val="3E3B569F"/>
    <w:rsid w:val="3E870266"/>
    <w:rsid w:val="3E9A6618"/>
    <w:rsid w:val="3ED31506"/>
    <w:rsid w:val="3EE922CF"/>
    <w:rsid w:val="3F5C190D"/>
    <w:rsid w:val="40380963"/>
    <w:rsid w:val="40532459"/>
    <w:rsid w:val="40BE03DA"/>
    <w:rsid w:val="40CF4663"/>
    <w:rsid w:val="40DE64C9"/>
    <w:rsid w:val="40FC5F1B"/>
    <w:rsid w:val="41331B2D"/>
    <w:rsid w:val="42426010"/>
    <w:rsid w:val="425C796C"/>
    <w:rsid w:val="425F19EF"/>
    <w:rsid w:val="42F37536"/>
    <w:rsid w:val="43192BE7"/>
    <w:rsid w:val="435D1264"/>
    <w:rsid w:val="436E33CD"/>
    <w:rsid w:val="43C00773"/>
    <w:rsid w:val="43DF2620"/>
    <w:rsid w:val="44561A5A"/>
    <w:rsid w:val="445707EA"/>
    <w:rsid w:val="44DF7D30"/>
    <w:rsid w:val="44F24949"/>
    <w:rsid w:val="45056404"/>
    <w:rsid w:val="45DE29FA"/>
    <w:rsid w:val="469B1603"/>
    <w:rsid w:val="46A82E48"/>
    <w:rsid w:val="46EC125B"/>
    <w:rsid w:val="472D3790"/>
    <w:rsid w:val="48B641BB"/>
    <w:rsid w:val="48E76E84"/>
    <w:rsid w:val="498B742C"/>
    <w:rsid w:val="4A087D01"/>
    <w:rsid w:val="4A0F180E"/>
    <w:rsid w:val="4A1B5B68"/>
    <w:rsid w:val="4A460236"/>
    <w:rsid w:val="4A645633"/>
    <w:rsid w:val="4A9E27C4"/>
    <w:rsid w:val="4AC14014"/>
    <w:rsid w:val="4AFF2757"/>
    <w:rsid w:val="4B25621A"/>
    <w:rsid w:val="4B333B01"/>
    <w:rsid w:val="4B341A7A"/>
    <w:rsid w:val="4B3B5899"/>
    <w:rsid w:val="4BA4161A"/>
    <w:rsid w:val="4BAC4BC2"/>
    <w:rsid w:val="4BD023FF"/>
    <w:rsid w:val="4BE61EF1"/>
    <w:rsid w:val="4BEA7E71"/>
    <w:rsid w:val="4C100AE5"/>
    <w:rsid w:val="4C541929"/>
    <w:rsid w:val="4C557C04"/>
    <w:rsid w:val="4D192837"/>
    <w:rsid w:val="4D773A01"/>
    <w:rsid w:val="4DE72945"/>
    <w:rsid w:val="4DF35716"/>
    <w:rsid w:val="4E5C13EE"/>
    <w:rsid w:val="4E8448F7"/>
    <w:rsid w:val="4FC5337B"/>
    <w:rsid w:val="4FC65EA2"/>
    <w:rsid w:val="4FCE283F"/>
    <w:rsid w:val="4FF27D93"/>
    <w:rsid w:val="50723FCB"/>
    <w:rsid w:val="50745E29"/>
    <w:rsid w:val="508B5070"/>
    <w:rsid w:val="50DE142E"/>
    <w:rsid w:val="50E75329"/>
    <w:rsid w:val="50F35415"/>
    <w:rsid w:val="511A4770"/>
    <w:rsid w:val="51A92119"/>
    <w:rsid w:val="51AE48E4"/>
    <w:rsid w:val="51DC58B3"/>
    <w:rsid w:val="52005792"/>
    <w:rsid w:val="522C3D12"/>
    <w:rsid w:val="5278462D"/>
    <w:rsid w:val="52AD4153"/>
    <w:rsid w:val="53AC7BCD"/>
    <w:rsid w:val="53C344BE"/>
    <w:rsid w:val="53CE77C3"/>
    <w:rsid w:val="54111C9C"/>
    <w:rsid w:val="54693F5E"/>
    <w:rsid w:val="54846380"/>
    <w:rsid w:val="54A93B05"/>
    <w:rsid w:val="54E4275B"/>
    <w:rsid w:val="55573214"/>
    <w:rsid w:val="559348F5"/>
    <w:rsid w:val="55D17380"/>
    <w:rsid w:val="55F90850"/>
    <w:rsid w:val="56097165"/>
    <w:rsid w:val="56471262"/>
    <w:rsid w:val="56AD5B47"/>
    <w:rsid w:val="56BE03B5"/>
    <w:rsid w:val="57414033"/>
    <w:rsid w:val="5747528C"/>
    <w:rsid w:val="577129D0"/>
    <w:rsid w:val="57DA4964"/>
    <w:rsid w:val="57F21D31"/>
    <w:rsid w:val="57F913EC"/>
    <w:rsid w:val="58295145"/>
    <w:rsid w:val="58C23C59"/>
    <w:rsid w:val="59524534"/>
    <w:rsid w:val="59821CED"/>
    <w:rsid w:val="5A653603"/>
    <w:rsid w:val="5ABC3C85"/>
    <w:rsid w:val="5ACA6263"/>
    <w:rsid w:val="5AE83653"/>
    <w:rsid w:val="5BF52BD8"/>
    <w:rsid w:val="5C3263FF"/>
    <w:rsid w:val="5C66145E"/>
    <w:rsid w:val="5CAF4DA2"/>
    <w:rsid w:val="5D36523B"/>
    <w:rsid w:val="5D981DF6"/>
    <w:rsid w:val="5DB1180C"/>
    <w:rsid w:val="5E307417"/>
    <w:rsid w:val="5E9C6F24"/>
    <w:rsid w:val="5EBB2D2E"/>
    <w:rsid w:val="5F9C5295"/>
    <w:rsid w:val="5FC94556"/>
    <w:rsid w:val="60145755"/>
    <w:rsid w:val="60547985"/>
    <w:rsid w:val="60765C24"/>
    <w:rsid w:val="60CA05A9"/>
    <w:rsid w:val="60D10A9B"/>
    <w:rsid w:val="60E91296"/>
    <w:rsid w:val="61774437"/>
    <w:rsid w:val="617D7EE8"/>
    <w:rsid w:val="622F38BC"/>
    <w:rsid w:val="624A5D76"/>
    <w:rsid w:val="625F1BCC"/>
    <w:rsid w:val="629D6EED"/>
    <w:rsid w:val="62A372D8"/>
    <w:rsid w:val="62FC298B"/>
    <w:rsid w:val="63453CD9"/>
    <w:rsid w:val="635F5214"/>
    <w:rsid w:val="638C03D6"/>
    <w:rsid w:val="63E2354D"/>
    <w:rsid w:val="63F170BE"/>
    <w:rsid w:val="642C660C"/>
    <w:rsid w:val="651360B7"/>
    <w:rsid w:val="65350554"/>
    <w:rsid w:val="659B47D4"/>
    <w:rsid w:val="65FF172F"/>
    <w:rsid w:val="66862814"/>
    <w:rsid w:val="66957D38"/>
    <w:rsid w:val="66CA1DBB"/>
    <w:rsid w:val="67FC5EBF"/>
    <w:rsid w:val="681D699A"/>
    <w:rsid w:val="685257C6"/>
    <w:rsid w:val="68687EB8"/>
    <w:rsid w:val="68BD4658"/>
    <w:rsid w:val="69002A5E"/>
    <w:rsid w:val="693E3CF5"/>
    <w:rsid w:val="69692C25"/>
    <w:rsid w:val="698B082C"/>
    <w:rsid w:val="6A3D3C82"/>
    <w:rsid w:val="6A5703A6"/>
    <w:rsid w:val="6AC71667"/>
    <w:rsid w:val="6B2D56DE"/>
    <w:rsid w:val="6B2F075F"/>
    <w:rsid w:val="6B793238"/>
    <w:rsid w:val="6BE43D2C"/>
    <w:rsid w:val="6C1F46E7"/>
    <w:rsid w:val="6C9106DA"/>
    <w:rsid w:val="6DDE7BDB"/>
    <w:rsid w:val="6DEF1532"/>
    <w:rsid w:val="6E136768"/>
    <w:rsid w:val="6E190B5B"/>
    <w:rsid w:val="6E4821BE"/>
    <w:rsid w:val="6EB0576F"/>
    <w:rsid w:val="6FD84364"/>
    <w:rsid w:val="6FEF7370"/>
    <w:rsid w:val="70287657"/>
    <w:rsid w:val="7037367E"/>
    <w:rsid w:val="705A6405"/>
    <w:rsid w:val="707F509E"/>
    <w:rsid w:val="70CD0810"/>
    <w:rsid w:val="71002EEF"/>
    <w:rsid w:val="71194D8E"/>
    <w:rsid w:val="717C16C9"/>
    <w:rsid w:val="71D52EE5"/>
    <w:rsid w:val="71E30EB0"/>
    <w:rsid w:val="71FD2B80"/>
    <w:rsid w:val="728F54FD"/>
    <w:rsid w:val="72AC1F12"/>
    <w:rsid w:val="730C7E5B"/>
    <w:rsid w:val="733A5131"/>
    <w:rsid w:val="73513869"/>
    <w:rsid w:val="735B4ADB"/>
    <w:rsid w:val="73795F04"/>
    <w:rsid w:val="73BD1388"/>
    <w:rsid w:val="73E51E30"/>
    <w:rsid w:val="75570003"/>
    <w:rsid w:val="757A38A6"/>
    <w:rsid w:val="76E9239C"/>
    <w:rsid w:val="7711113F"/>
    <w:rsid w:val="77403FCA"/>
    <w:rsid w:val="776E3571"/>
    <w:rsid w:val="778250EA"/>
    <w:rsid w:val="77996F2B"/>
    <w:rsid w:val="78003FEE"/>
    <w:rsid w:val="788C2EB9"/>
    <w:rsid w:val="79364645"/>
    <w:rsid w:val="7994688E"/>
    <w:rsid w:val="79AC7389"/>
    <w:rsid w:val="7A0F2650"/>
    <w:rsid w:val="7AA24A90"/>
    <w:rsid w:val="7AA33E9A"/>
    <w:rsid w:val="7AAB12CD"/>
    <w:rsid w:val="7B141847"/>
    <w:rsid w:val="7B2106D8"/>
    <w:rsid w:val="7BD75FE2"/>
    <w:rsid w:val="7C0A281D"/>
    <w:rsid w:val="7C193C6F"/>
    <w:rsid w:val="7C3965C5"/>
    <w:rsid w:val="7C6068B3"/>
    <w:rsid w:val="7CD96859"/>
    <w:rsid w:val="7CF02199"/>
    <w:rsid w:val="7CF26939"/>
    <w:rsid w:val="7D58031A"/>
    <w:rsid w:val="7D6D302B"/>
    <w:rsid w:val="7D9B6BB9"/>
    <w:rsid w:val="7DA85CB1"/>
    <w:rsid w:val="7E09189F"/>
    <w:rsid w:val="7E1B14C1"/>
    <w:rsid w:val="7EFC7939"/>
    <w:rsid w:val="7FC45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Date"/>
    <w:basedOn w:val="1"/>
    <w:next w:val="1"/>
    <w:link w:val="18"/>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20"/>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页眉 Char"/>
    <w:link w:val="6"/>
    <w:qFormat/>
    <w:uiPriority w:val="0"/>
    <w:rPr>
      <w:kern w:val="2"/>
      <w:sz w:val="18"/>
      <w:szCs w:val="18"/>
    </w:rPr>
  </w:style>
  <w:style w:type="character" w:customStyle="1" w:styleId="16">
    <w:name w:val="页脚 Char"/>
    <w:link w:val="5"/>
    <w:qFormat/>
    <w:uiPriority w:val="99"/>
    <w:rPr>
      <w:kern w:val="2"/>
      <w:sz w:val="18"/>
    </w:rPr>
  </w:style>
  <w:style w:type="paragraph" w:customStyle="1" w:styleId="17">
    <w:name w:val="List Paragraph"/>
    <w:basedOn w:val="1"/>
    <w:qFormat/>
    <w:uiPriority w:val="99"/>
    <w:pPr>
      <w:ind w:firstLine="420" w:firstLineChars="200"/>
    </w:pPr>
  </w:style>
  <w:style w:type="character" w:customStyle="1" w:styleId="18">
    <w:name w:val="日期 Char"/>
    <w:basedOn w:val="10"/>
    <w:link w:val="3"/>
    <w:qFormat/>
    <w:uiPriority w:val="0"/>
    <w:rPr>
      <w:kern w:val="2"/>
      <w:sz w:val="21"/>
      <w:szCs w:val="24"/>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85D5F-C1D1-484F-A833-D9AC9BCD7BAB}">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21</Pages>
  <Words>1005</Words>
  <Characters>5730</Characters>
  <Lines>47</Lines>
  <Paragraphs>13</Paragraphs>
  <TotalTime>4</TotalTime>
  <ScaleCrop>false</ScaleCrop>
  <LinksUpToDate>false</LinksUpToDate>
  <CharactersWithSpaces>6722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2018-10-24T09:22:00Z</dcterms:created>
  <dc:creator>Administrator</dc:creator>
  <cp:lastModifiedBy>神奇的天路</cp:lastModifiedBy>
  <cp:lastPrinted>2022-03-03T06:12:00Z</cp:lastPrinted>
  <dcterms:modified xsi:type="dcterms:W3CDTF">2022-03-03T06:23:21Z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9C32D7E0FB8A4DB3BBA6B596551CB787</vt:lpwstr>
  </property>
</Properties>
</file>