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72"/>
          <w:szCs w:val="72"/>
        </w:rPr>
      </w:pPr>
    </w:p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举办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钢结构设计与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建造技术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交流会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的通知</w:t>
      </w:r>
    </w:p>
    <w:p>
      <w:pPr>
        <w:jc w:val="left"/>
        <w:rPr>
          <w:rFonts w:hint="default" w:ascii="Times New Roman" w:hAnsi="Times New Roman" w:cs="Times New Roman" w:eastAsiaTheme="minorEastAsia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推动建筑钢结构行业的不断发展、提质增效，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提升我省在建筑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钢结构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领域的竞争力，加强设计理念与钢结构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建造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的融合互动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四川省装配式建筑产业协会设计专委会特邀请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行业专家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作“钢结构设计与建造技术交流”。现将有关事项通知如下：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一、会议组织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指导单位：</w:t>
      </w:r>
      <w:bookmarkStart w:id="0" w:name="_Hlk72073692"/>
      <w:r>
        <w:rPr>
          <w:rFonts w:hint="default" w:ascii="Times New Roman" w:hAnsi="Times New Roman" w:eastAsia="仿宋" w:cs="Times New Roman"/>
          <w:sz w:val="32"/>
          <w:szCs w:val="32"/>
        </w:rPr>
        <w:t>四川省装配式建筑产业协会</w:t>
      </w:r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主办单位：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四川省装配式建筑产业协会设计专委会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rPr>
          <w:rFonts w:hint="default" w:ascii="Times New Roman" w:hAnsi="Times New Roman" w:eastAsia="仿宋" w:cs="Times New Roman"/>
          <w:color w:val="000000" w:themeColor="text1"/>
          <w:sz w:val="3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四川省建筑设计研究院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本次交流会主要内容如下：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钢结构节点设计的重要性及工艺要求；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钢结构制造工艺问题解析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钢结构安装问题解析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互动交流；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三、会议时间及地点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会议时间：202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日（周</w:t>
      </w:r>
      <w:r>
        <w:rPr>
          <w:rFonts w:hint="eastAsia" w:eastAsia="仿宋" w:cs="Times New Roman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</w:rPr>
        <w:t>）14:</w:t>
      </w:r>
      <w:r>
        <w:rPr>
          <w:rFonts w:hint="eastAsia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-1</w:t>
      </w:r>
      <w:r>
        <w:rPr>
          <w:rFonts w:hint="eastAsia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:</w:t>
      </w:r>
      <w:r>
        <w:rPr>
          <w:rFonts w:hint="eastAsia" w:eastAsia="仿宋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sz w:val="32"/>
          <w:szCs w:val="32"/>
        </w:rPr>
        <w:t>（13:</w:t>
      </w:r>
      <w:r>
        <w:rPr>
          <w:rFonts w:hint="eastAsia" w:eastAsia="仿宋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sz w:val="32"/>
          <w:szCs w:val="32"/>
        </w:rPr>
        <w:t>-14:</w:t>
      </w:r>
      <w:r>
        <w:rPr>
          <w:rFonts w:hint="eastAsia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签到）。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会议地点：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四川省建筑设计研究院</w:t>
      </w: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23楼2会议室（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成都市高新区天府大道中段688号大源国际中心1期1栋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四、参会人员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各建筑设计院工程师，工程总包公司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设计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技术管理人员。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参会方式</w:t>
      </w:r>
      <w:r>
        <w:rPr>
          <w:rFonts w:hint="default" w:ascii="Times New Roman" w:hAnsi="Times New Roman" w:eastAsia="黑体" w:cs="Times New Roman"/>
          <w:sz w:val="32"/>
          <w:szCs w:val="32"/>
        </w:rPr>
        <w:t>及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报名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（一）参会方式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方法一：腾讯会议线上参会，会议号：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529-142-390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方法二：线下参会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"mailto:（一）请参会人员于2023年6月7日17时前将参会回执单（见附件）发至电子邮箱1209326810@qq.com"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（二）报名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Style w:val="9"/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线下参会人员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于2024年</w:t>
      </w:r>
      <w:r>
        <w:rPr>
          <w:rStyle w:val="9"/>
          <w:rFonts w:hint="eastAsia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9"/>
          <w:rFonts w:hint="eastAsia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日17时前将参会回执单（见附件1）发至电子邮箱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674411972@qq.com，线上参会人员按时间进入腾讯会议即可，无需报名。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（三）本次会议不收取任何费用。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七、会议联系人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杨姝姮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18180220308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附件一：参会回执</w:t>
      </w:r>
    </w:p>
    <w:p>
      <w:pPr>
        <w:spacing w:line="360" w:lineRule="auto"/>
        <w:ind w:firstLine="640" w:firstLineChars="200"/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专家简介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四川省装配式建筑产业协会</w:t>
      </w:r>
      <w:r>
        <w:rPr>
          <w:rFonts w:hint="eastAsia" w:eastAsia="仿宋" w:cs="Times New Roman"/>
          <w:sz w:val="32"/>
          <w:szCs w:val="32"/>
          <w:lang w:val="en-US" w:eastAsia="zh-CN"/>
        </w:rPr>
        <w:t>设计专委会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2024年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附件一：参会回执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钢结构设计与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建造技术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交流会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kern w:val="0"/>
          <w:sz w:val="44"/>
          <w:szCs w:val="44"/>
        </w:rPr>
        <w:t>参会回执单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1"/>
        <w:gridCol w:w="30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80" w:type="pct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0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57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9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16"/>
        <w:ind w:firstLine="0" w:firstLineChars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注1：每家参会单位可安排1-2名人员参加。</w:t>
      </w:r>
    </w:p>
    <w:p>
      <w:pPr>
        <w:pStyle w:val="16"/>
        <w:ind w:firstLine="0"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注2：请于2024年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日17点前将回执单（无需盖章）发送至邮箱674411972@qq.com。</w:t>
      </w:r>
    </w:p>
    <w:p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br w:type="page"/>
      </w: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eastAsia" w:eastAsia="黑体" w:cs="Times New Roman"/>
          <w:sz w:val="32"/>
          <w:szCs w:val="32"/>
          <w:lang w:val="en-US" w:eastAsia="zh-CN"/>
        </w:rPr>
        <w:t>专家简介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刘欢云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现任中建钢构设计研究院院长，高级工程师，湖北省建筑业协会、湖北省钢结构协会专家，从业以来先后担任中建钢构江苏有限公司技术部经理、中建钢构武汉有限公司总工程师、中建钢构设计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院院长等职务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累计参与了上百个国内外地标性项目钢结构深化设计、制造及施工管理工作，项目类型涵括了高铁站房、会展中心、航站楼、体育场馆及超高层等，代表性项目有：武汉火车站、深圳国际会展中心、乌鲁木齐T4航站楼、深圳平安金融中心、合肥滨湖会展二期等项目，先后获湖北省科技进步奖2项、广东省科技进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</w:t>
      </w:r>
      <w:r>
        <w:rPr>
          <w:rFonts w:hint="eastAsia" w:ascii="仿宋" w:hAnsi="仿宋" w:eastAsia="仿宋" w:cs="仿宋"/>
          <w:sz w:val="32"/>
          <w:szCs w:val="32"/>
        </w:rPr>
        <w:t>1项、授权国家专利32项，在钢结构领域拥有丰富的实践经验。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iMjI2NjY5M2UzZTVhNWZhNmE1MzE4YmViYThjNjYifQ=="/>
  </w:docVars>
  <w:rsids>
    <w:rsidRoot w:val="2DE14A7C"/>
    <w:rsid w:val="00010335"/>
    <w:rsid w:val="00020C6F"/>
    <w:rsid w:val="00021E7A"/>
    <w:rsid w:val="00033EB1"/>
    <w:rsid w:val="00083568"/>
    <w:rsid w:val="000858FE"/>
    <w:rsid w:val="000A3AE1"/>
    <w:rsid w:val="000D1857"/>
    <w:rsid w:val="000D1C0A"/>
    <w:rsid w:val="000E04F5"/>
    <w:rsid w:val="000E0E2F"/>
    <w:rsid w:val="000F1D6E"/>
    <w:rsid w:val="001019D9"/>
    <w:rsid w:val="0010518E"/>
    <w:rsid w:val="001128D2"/>
    <w:rsid w:val="001152BA"/>
    <w:rsid w:val="001226E3"/>
    <w:rsid w:val="00123D3D"/>
    <w:rsid w:val="00135E59"/>
    <w:rsid w:val="001859D2"/>
    <w:rsid w:val="001957A3"/>
    <w:rsid w:val="001B5FEE"/>
    <w:rsid w:val="001B6ADD"/>
    <w:rsid w:val="001C2CB5"/>
    <w:rsid w:val="001E05BF"/>
    <w:rsid w:val="001F7725"/>
    <w:rsid w:val="002B7948"/>
    <w:rsid w:val="002C5D1F"/>
    <w:rsid w:val="002D270A"/>
    <w:rsid w:val="002D3884"/>
    <w:rsid w:val="003263BA"/>
    <w:rsid w:val="00353AEB"/>
    <w:rsid w:val="00362091"/>
    <w:rsid w:val="003632EC"/>
    <w:rsid w:val="00393A93"/>
    <w:rsid w:val="003B0F14"/>
    <w:rsid w:val="00413061"/>
    <w:rsid w:val="004208D5"/>
    <w:rsid w:val="0042578B"/>
    <w:rsid w:val="00450205"/>
    <w:rsid w:val="00487DEF"/>
    <w:rsid w:val="00490208"/>
    <w:rsid w:val="0049580D"/>
    <w:rsid w:val="004B53E1"/>
    <w:rsid w:val="004B62E3"/>
    <w:rsid w:val="004D0DE4"/>
    <w:rsid w:val="004F57D5"/>
    <w:rsid w:val="005055A5"/>
    <w:rsid w:val="005067C3"/>
    <w:rsid w:val="00536FEA"/>
    <w:rsid w:val="005503F6"/>
    <w:rsid w:val="005703EE"/>
    <w:rsid w:val="005A6BB4"/>
    <w:rsid w:val="005B1B1D"/>
    <w:rsid w:val="00604032"/>
    <w:rsid w:val="00613BC7"/>
    <w:rsid w:val="0064745B"/>
    <w:rsid w:val="00697B86"/>
    <w:rsid w:val="006A72CA"/>
    <w:rsid w:val="006D683E"/>
    <w:rsid w:val="00712E09"/>
    <w:rsid w:val="007306CB"/>
    <w:rsid w:val="00742D97"/>
    <w:rsid w:val="00764919"/>
    <w:rsid w:val="007D6109"/>
    <w:rsid w:val="00802407"/>
    <w:rsid w:val="008113F8"/>
    <w:rsid w:val="0081348A"/>
    <w:rsid w:val="00830A3E"/>
    <w:rsid w:val="00847849"/>
    <w:rsid w:val="008A187E"/>
    <w:rsid w:val="008B6BE7"/>
    <w:rsid w:val="008C618E"/>
    <w:rsid w:val="0090274D"/>
    <w:rsid w:val="00927789"/>
    <w:rsid w:val="00935BC1"/>
    <w:rsid w:val="009519B0"/>
    <w:rsid w:val="00986DA3"/>
    <w:rsid w:val="009A054D"/>
    <w:rsid w:val="009A718A"/>
    <w:rsid w:val="009B6A64"/>
    <w:rsid w:val="009C66CF"/>
    <w:rsid w:val="009E29F3"/>
    <w:rsid w:val="009F3AEF"/>
    <w:rsid w:val="00A1283A"/>
    <w:rsid w:val="00A1673C"/>
    <w:rsid w:val="00A35E81"/>
    <w:rsid w:val="00A42D59"/>
    <w:rsid w:val="00A81338"/>
    <w:rsid w:val="00AA7583"/>
    <w:rsid w:val="00AC712C"/>
    <w:rsid w:val="00B03EE6"/>
    <w:rsid w:val="00B059B2"/>
    <w:rsid w:val="00B42B1F"/>
    <w:rsid w:val="00B80E55"/>
    <w:rsid w:val="00B94E42"/>
    <w:rsid w:val="00B96CD2"/>
    <w:rsid w:val="00BB464E"/>
    <w:rsid w:val="00BC3217"/>
    <w:rsid w:val="00BE33B1"/>
    <w:rsid w:val="00BF0AC0"/>
    <w:rsid w:val="00BF292E"/>
    <w:rsid w:val="00C07564"/>
    <w:rsid w:val="00C25D3A"/>
    <w:rsid w:val="00C266C6"/>
    <w:rsid w:val="00C308C4"/>
    <w:rsid w:val="00C80E56"/>
    <w:rsid w:val="00CB1499"/>
    <w:rsid w:val="00CD41A5"/>
    <w:rsid w:val="00CD7567"/>
    <w:rsid w:val="00D05087"/>
    <w:rsid w:val="00D20C53"/>
    <w:rsid w:val="00D32AB1"/>
    <w:rsid w:val="00D34407"/>
    <w:rsid w:val="00D47335"/>
    <w:rsid w:val="00D63ABD"/>
    <w:rsid w:val="00D677C2"/>
    <w:rsid w:val="00D755FE"/>
    <w:rsid w:val="00D775BD"/>
    <w:rsid w:val="00D90C07"/>
    <w:rsid w:val="00DA2C57"/>
    <w:rsid w:val="00DC0EB5"/>
    <w:rsid w:val="00DC2A58"/>
    <w:rsid w:val="00DC65DB"/>
    <w:rsid w:val="00DD6B62"/>
    <w:rsid w:val="00DE019C"/>
    <w:rsid w:val="00DF0A30"/>
    <w:rsid w:val="00E5456A"/>
    <w:rsid w:val="00E5456D"/>
    <w:rsid w:val="00E70D1C"/>
    <w:rsid w:val="00E832AA"/>
    <w:rsid w:val="00EA07E2"/>
    <w:rsid w:val="00EB6FF0"/>
    <w:rsid w:val="00ED6C94"/>
    <w:rsid w:val="00EE0DF6"/>
    <w:rsid w:val="00EF6F50"/>
    <w:rsid w:val="00F01784"/>
    <w:rsid w:val="00F46C59"/>
    <w:rsid w:val="00F95BA6"/>
    <w:rsid w:val="00FA5E78"/>
    <w:rsid w:val="00FB038C"/>
    <w:rsid w:val="00FC2E7D"/>
    <w:rsid w:val="00FD6682"/>
    <w:rsid w:val="01175FA5"/>
    <w:rsid w:val="03675EC4"/>
    <w:rsid w:val="04473600"/>
    <w:rsid w:val="04DF1A8A"/>
    <w:rsid w:val="05461B09"/>
    <w:rsid w:val="06EE5F1A"/>
    <w:rsid w:val="07FC6820"/>
    <w:rsid w:val="0882554E"/>
    <w:rsid w:val="09150170"/>
    <w:rsid w:val="092A5960"/>
    <w:rsid w:val="098350DA"/>
    <w:rsid w:val="0C2B3807"/>
    <w:rsid w:val="0DB31D06"/>
    <w:rsid w:val="0DD83614"/>
    <w:rsid w:val="0E172295"/>
    <w:rsid w:val="0E3B2741"/>
    <w:rsid w:val="0EE86672"/>
    <w:rsid w:val="0F917E25"/>
    <w:rsid w:val="11416D52"/>
    <w:rsid w:val="12F901BB"/>
    <w:rsid w:val="13C859D8"/>
    <w:rsid w:val="147F13C2"/>
    <w:rsid w:val="150A4901"/>
    <w:rsid w:val="15B900D5"/>
    <w:rsid w:val="166401F3"/>
    <w:rsid w:val="18DC65B5"/>
    <w:rsid w:val="194B2D38"/>
    <w:rsid w:val="19CF6119"/>
    <w:rsid w:val="19F416DC"/>
    <w:rsid w:val="1B4855C5"/>
    <w:rsid w:val="1C6E5776"/>
    <w:rsid w:val="1D535C70"/>
    <w:rsid w:val="1E5B1A4E"/>
    <w:rsid w:val="1F1F2ED3"/>
    <w:rsid w:val="1F690808"/>
    <w:rsid w:val="20FD17BE"/>
    <w:rsid w:val="243F09E2"/>
    <w:rsid w:val="24433828"/>
    <w:rsid w:val="24CC0763"/>
    <w:rsid w:val="25070E5D"/>
    <w:rsid w:val="262046EE"/>
    <w:rsid w:val="265A0F38"/>
    <w:rsid w:val="26E55458"/>
    <w:rsid w:val="29127DD1"/>
    <w:rsid w:val="29211FA6"/>
    <w:rsid w:val="2A0C1546"/>
    <w:rsid w:val="2A3E70CF"/>
    <w:rsid w:val="2DE14A7C"/>
    <w:rsid w:val="2FF16992"/>
    <w:rsid w:val="307750E9"/>
    <w:rsid w:val="31DD4DA4"/>
    <w:rsid w:val="33E52369"/>
    <w:rsid w:val="347545A1"/>
    <w:rsid w:val="34855360"/>
    <w:rsid w:val="34B1049E"/>
    <w:rsid w:val="36E33640"/>
    <w:rsid w:val="37061412"/>
    <w:rsid w:val="37506FE7"/>
    <w:rsid w:val="389425B0"/>
    <w:rsid w:val="39D2513E"/>
    <w:rsid w:val="3D2669F9"/>
    <w:rsid w:val="3D555AD2"/>
    <w:rsid w:val="3E25039C"/>
    <w:rsid w:val="3FE35C82"/>
    <w:rsid w:val="4024421A"/>
    <w:rsid w:val="424741EF"/>
    <w:rsid w:val="427A4E51"/>
    <w:rsid w:val="43D9531B"/>
    <w:rsid w:val="46CE4EDF"/>
    <w:rsid w:val="49A607E1"/>
    <w:rsid w:val="4C520E52"/>
    <w:rsid w:val="4DD4729B"/>
    <w:rsid w:val="4DDC25D7"/>
    <w:rsid w:val="4E916199"/>
    <w:rsid w:val="4F9F5348"/>
    <w:rsid w:val="4FAE1D52"/>
    <w:rsid w:val="527C02F0"/>
    <w:rsid w:val="54444A33"/>
    <w:rsid w:val="55C027DF"/>
    <w:rsid w:val="56382375"/>
    <w:rsid w:val="5BDC107C"/>
    <w:rsid w:val="5BDD7C46"/>
    <w:rsid w:val="5D8B5480"/>
    <w:rsid w:val="5F0D7296"/>
    <w:rsid w:val="5FD26665"/>
    <w:rsid w:val="60031C46"/>
    <w:rsid w:val="60FF584B"/>
    <w:rsid w:val="616E572F"/>
    <w:rsid w:val="62C56A89"/>
    <w:rsid w:val="633F4D43"/>
    <w:rsid w:val="65071890"/>
    <w:rsid w:val="65BF216B"/>
    <w:rsid w:val="686B7BB0"/>
    <w:rsid w:val="6AC7384E"/>
    <w:rsid w:val="6B065B71"/>
    <w:rsid w:val="6B923E7E"/>
    <w:rsid w:val="6BAF4D77"/>
    <w:rsid w:val="6D3B4D9F"/>
    <w:rsid w:val="700A66D9"/>
    <w:rsid w:val="706978A3"/>
    <w:rsid w:val="725105EF"/>
    <w:rsid w:val="74C37504"/>
    <w:rsid w:val="76404C02"/>
    <w:rsid w:val="777032C5"/>
    <w:rsid w:val="778B6351"/>
    <w:rsid w:val="782A734F"/>
    <w:rsid w:val="78687648"/>
    <w:rsid w:val="78E21FA1"/>
    <w:rsid w:val="795E72AB"/>
    <w:rsid w:val="79FB1D40"/>
    <w:rsid w:val="7AD87225"/>
    <w:rsid w:val="7C4C65FD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BodyText"/>
    <w:basedOn w:val="1"/>
    <w:autoRedefine/>
    <w:qFormat/>
    <w:uiPriority w:val="0"/>
    <w:pPr>
      <w:spacing w:after="120" w:line="360" w:lineRule="auto"/>
      <w:ind w:firstLine="880" w:firstLineChars="200"/>
      <w:textAlignment w:val="baseline"/>
    </w:pPr>
  </w:style>
  <w:style w:type="paragraph" w:customStyle="1" w:styleId="11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2">
    <w:name w:val="NormalCharacter"/>
    <w:autoRedefine/>
    <w:semiHidden/>
    <w:qFormat/>
    <w:uiPriority w:val="0"/>
    <w:rPr>
      <w:rFonts w:ascii="Times New Roman" w:hAnsi="Times New Roman" w:eastAsia="宋体"/>
      <w:kern w:val="2"/>
      <w:sz w:val="28"/>
      <w:szCs w:val="24"/>
      <w:lang w:val="en-US" w:eastAsia="zh-CN" w:bidi="ar-SA"/>
    </w:rPr>
  </w:style>
  <w:style w:type="character" w:customStyle="1" w:styleId="13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CF841-6EDD-45EC-8CAB-B92CFC10F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909</Words>
  <Characters>1004</Characters>
  <Lines>29</Lines>
  <Paragraphs>8</Paragraphs>
  <TotalTime>5</TotalTime>
  <ScaleCrop>false</ScaleCrop>
  <LinksUpToDate>false</LinksUpToDate>
  <CharactersWithSpaces>1030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2023-06-05T09:38:00Z</dcterms:created>
  <dc:creator>蔡立芬</dc:creator>
  <cp:lastModifiedBy>郭江</cp:lastModifiedBy>
  <cp:lastPrinted>2024-06-21T01:05:50Z</cp:lastPrinted>
  <dcterms:modified xsi:type="dcterms:W3CDTF">2024-06-21T01:08:16Z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9B114A4179C04F769C1D37D72A644BCC_13</vt:lpwstr>
  </property>
</Properties>
</file>