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国标黑体" w:hAnsi="国标黑体" w:eastAsia="国标黑体" w:cs="国标黑体"/>
          <w:sz w:val="24"/>
          <w:szCs w:val="24"/>
          <w:lang w:val="en-US" w:eastAsia="zh-CN"/>
        </w:rPr>
      </w:pPr>
      <w:r>
        <w:rPr>
          <w:rFonts w:hint="eastAsia" w:ascii="国标黑体" w:hAnsi="国标黑体" w:eastAsia="国标黑体" w:cs="国标黑体"/>
          <w:sz w:val="24"/>
          <w:szCs w:val="24"/>
          <w:lang w:val="en-US" w:eastAsia="zh-CN"/>
        </w:rPr>
        <w:t>表一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自贡市装配式建筑平均装配率审查设计申报表</w:t>
      </w:r>
    </w:p>
    <w:p>
      <w:pPr>
        <w:jc w:val="both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jc w:val="both"/>
        <w:rPr>
          <w:rFonts w:hint="default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项目编号：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507"/>
        <w:gridCol w:w="1509"/>
        <w:gridCol w:w="1513"/>
        <w:gridCol w:w="1509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2500" w:type="pct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XXX工程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地上建筑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总面积</w:t>
            </w:r>
          </w:p>
        </w:tc>
        <w:tc>
          <w:tcPr>
            <w:tcW w:w="835" w:type="pct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XXXm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实施装配式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832" w:type="pct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XXXm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未实施装配式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835" w:type="pct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XXXm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实施装配式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建筑面积占比</w:t>
            </w:r>
          </w:p>
        </w:tc>
        <w:tc>
          <w:tcPr>
            <w:tcW w:w="835" w:type="pct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子项名称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地上建筑面积（m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建筑类别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是否实施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装配式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单体建筑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装配率评分值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单体建筑主体结构装配率评分值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XX号楼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住宅建筑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XX号楼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住宅建筑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XX号楼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住宅建筑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XX号楼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公共建筑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平均装配率</w:t>
            </w:r>
          </w:p>
        </w:tc>
        <w:tc>
          <w:tcPr>
            <w:tcW w:w="4169" w:type="pct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4169" w:type="pct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审查机构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169" w:type="pct"/>
            <w:gridSpan w:val="5"/>
            <w:vAlign w:val="top"/>
          </w:tcPr>
          <w:p>
            <w:pPr>
              <w:ind w:firstLine="420" w:firstLineChars="200"/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□合格    □不合格</w:t>
            </w:r>
          </w:p>
          <w:p>
            <w:pPr>
              <w:ind w:firstLine="420"/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审查人：</w:t>
            </w:r>
          </w:p>
          <w:p>
            <w:pPr>
              <w:ind w:firstLine="420"/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审核人：</w:t>
            </w:r>
          </w:p>
          <w:p>
            <w:pPr>
              <w:jc w:val="right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871" w:left="1587" w:header="0" w:footer="1701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表二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自贡市装配式建筑单体装配率审查设计申报表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（住宅建筑）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黑体" w:hAnsi="黑体" w:eastAsia="黑体" w:cs="黑体"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555"/>
        <w:gridCol w:w="223"/>
        <w:gridCol w:w="1323"/>
        <w:gridCol w:w="1584"/>
        <w:gridCol w:w="1147"/>
        <w:gridCol w:w="742"/>
        <w:gridCol w:w="681"/>
        <w:gridCol w:w="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pct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2585" w:type="pct"/>
            <w:gridSpan w:val="4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XXX工程</w:t>
            </w:r>
          </w:p>
        </w:tc>
        <w:tc>
          <w:tcPr>
            <w:tcW w:w="633" w:type="pct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子项名称</w:t>
            </w:r>
          </w:p>
        </w:tc>
        <w:tc>
          <w:tcPr>
            <w:tcW w:w="1147" w:type="pct"/>
            <w:gridSpan w:val="3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858" w:type="pct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xxxx.xxm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3" w:type="pct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结构类型</w:t>
            </w:r>
          </w:p>
        </w:tc>
        <w:tc>
          <w:tcPr>
            <w:tcW w:w="873" w:type="pct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剪力墙结构</w:t>
            </w:r>
          </w:p>
        </w:tc>
        <w:tc>
          <w:tcPr>
            <w:tcW w:w="633" w:type="pct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建筑层数</w:t>
            </w:r>
          </w:p>
        </w:tc>
        <w:tc>
          <w:tcPr>
            <w:tcW w:w="1147" w:type="pct"/>
            <w:gridSpan w:val="3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8" w:type="pct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评价项</w:t>
            </w:r>
          </w:p>
        </w:tc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40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37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  <w:tc>
          <w:tcPr>
            <w:tcW w:w="36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标准化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Q1</w:t>
            </w:r>
          </w:p>
        </w:tc>
        <w:tc>
          <w:tcPr>
            <w:tcW w:w="2585" w:type="pct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标准户型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应用比例q1a</w:t>
            </w:r>
          </w:p>
        </w:tc>
        <w:tc>
          <w:tcPr>
            <w:tcW w:w="633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409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pct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标准模数的套内空间应用比例q1b</w:t>
            </w:r>
          </w:p>
        </w:tc>
        <w:tc>
          <w:tcPr>
            <w:tcW w:w="633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  <w:tc>
          <w:tcPr>
            <w:tcW w:w="409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pct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标准宽度的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预制剪力墙应用比例q1c</w:t>
            </w:r>
          </w:p>
        </w:tc>
        <w:tc>
          <w:tcPr>
            <w:tcW w:w="633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≥70%</w:t>
            </w:r>
          </w:p>
        </w:tc>
        <w:tc>
          <w:tcPr>
            <w:tcW w:w="409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pct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标准宽度的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预制楼面板</w:t>
            </w: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应用比例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q1d</w:t>
            </w:r>
          </w:p>
        </w:tc>
        <w:tc>
          <w:tcPr>
            <w:tcW w:w="633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≥70%</w:t>
            </w:r>
          </w:p>
        </w:tc>
        <w:tc>
          <w:tcPr>
            <w:tcW w:w="409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pct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标准化预制构件应用比例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q1e</w:t>
            </w:r>
          </w:p>
        </w:tc>
        <w:tc>
          <w:tcPr>
            <w:tcW w:w="633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≥70%</w:t>
            </w:r>
          </w:p>
        </w:tc>
        <w:tc>
          <w:tcPr>
            <w:tcW w:w="409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主体结构系统Q2</w:t>
            </w:r>
          </w:p>
        </w:tc>
        <w:tc>
          <w:tcPr>
            <w:tcW w:w="2585" w:type="pct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竖向承重构件q2a</w:t>
            </w:r>
          </w:p>
        </w:tc>
        <w:tc>
          <w:tcPr>
            <w:tcW w:w="633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15%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pct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水平承重构件q2b</w:t>
            </w:r>
          </w:p>
        </w:tc>
        <w:tc>
          <w:tcPr>
            <w:tcW w:w="633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40%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633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外围护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系统Q3</w:t>
            </w:r>
          </w:p>
        </w:tc>
        <w:tc>
          <w:tcPr>
            <w:tcW w:w="2585" w:type="pct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非承重外围护墙体非砌筑q3a</w:t>
            </w:r>
          </w:p>
        </w:tc>
        <w:tc>
          <w:tcPr>
            <w:tcW w:w="633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≥80%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pct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非承重外围护墙体保温一体化q3b</w:t>
            </w:r>
          </w:p>
        </w:tc>
        <w:tc>
          <w:tcPr>
            <w:tcW w:w="633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pct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外围护墙体装饰一体化q3c</w:t>
            </w:r>
          </w:p>
        </w:tc>
        <w:tc>
          <w:tcPr>
            <w:tcW w:w="633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633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内装系统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Q4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pct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内部装修4a</w:t>
            </w:r>
          </w:p>
        </w:tc>
        <w:tc>
          <w:tcPr>
            <w:tcW w:w="1604" w:type="pct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全装修（仅公区装修时）</w:t>
            </w:r>
          </w:p>
        </w:tc>
        <w:tc>
          <w:tcPr>
            <w:tcW w:w="633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6（3）</w:t>
            </w: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pct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内隔墙非砌筑q4b</w:t>
            </w:r>
          </w:p>
        </w:tc>
        <w:tc>
          <w:tcPr>
            <w:tcW w:w="633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≥50%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pct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内隔墙与管线、装修一体化q4c</w:t>
            </w:r>
          </w:p>
        </w:tc>
        <w:tc>
          <w:tcPr>
            <w:tcW w:w="160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内隔墙与管线一体化q4c1</w:t>
            </w:r>
          </w:p>
        </w:tc>
        <w:tc>
          <w:tcPr>
            <w:tcW w:w="633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pct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内隔墙与装修一体化q4c2</w:t>
            </w:r>
          </w:p>
        </w:tc>
        <w:tc>
          <w:tcPr>
            <w:tcW w:w="633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pct"/>
            <w:gridSpan w:val="4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混凝土楼板底面免抹灰q4d</w:t>
            </w:r>
          </w:p>
        </w:tc>
        <w:tc>
          <w:tcPr>
            <w:tcW w:w="633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i w:val="0"/>
                <w:color w:val="000000" w:themeColor="text1"/>
                <w:kern w:val="2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pct"/>
            <w:gridSpan w:val="2"/>
            <w:vMerge w:val="restart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墙面免抹q4e</w:t>
            </w:r>
          </w:p>
        </w:tc>
        <w:tc>
          <w:tcPr>
            <w:tcW w:w="1604" w:type="pct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内隔墙体免抹灰q4e1</w:t>
            </w:r>
          </w:p>
        </w:tc>
        <w:tc>
          <w:tcPr>
            <w:tcW w:w="633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409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pct"/>
            <w:gridSpan w:val="2"/>
            <w:vMerge w:val="continue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pct"/>
            <w:gridSpan w:val="2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室内混凝土墙体免抹灰q4e2</w:t>
            </w:r>
          </w:p>
        </w:tc>
        <w:tc>
          <w:tcPr>
            <w:tcW w:w="633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409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5" w:type="pct"/>
            <w:gridSpan w:val="4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内墙面干法装修q4f</w:t>
            </w:r>
          </w:p>
        </w:tc>
        <w:tc>
          <w:tcPr>
            <w:tcW w:w="633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75" w:type="pct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pct"/>
            <w:gridSpan w:val="2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厨房q4g</w:t>
            </w:r>
          </w:p>
        </w:tc>
        <w:tc>
          <w:tcPr>
            <w:tcW w:w="1604" w:type="pct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集成式成品厨房q4g1</w:t>
            </w:r>
          </w:p>
        </w:tc>
        <w:tc>
          <w:tcPr>
            <w:tcW w:w="633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409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pct"/>
            <w:gridSpan w:val="2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pct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干式工法q4g2</w:t>
            </w:r>
          </w:p>
        </w:tc>
        <w:tc>
          <w:tcPr>
            <w:tcW w:w="633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pct"/>
            <w:gridSpan w:val="2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卫生间q4h</w:t>
            </w:r>
          </w:p>
        </w:tc>
        <w:tc>
          <w:tcPr>
            <w:tcW w:w="1604" w:type="pct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集成式成品卫生间q4h1</w:t>
            </w:r>
          </w:p>
        </w:tc>
        <w:tc>
          <w:tcPr>
            <w:tcW w:w="633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409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pct"/>
            <w:gridSpan w:val="2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pct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干式工法q4h2</w:t>
            </w:r>
          </w:p>
        </w:tc>
        <w:tc>
          <w:tcPr>
            <w:tcW w:w="633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pct"/>
            <w:gridSpan w:val="2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楼地面q4i</w:t>
            </w:r>
          </w:p>
        </w:tc>
        <w:tc>
          <w:tcPr>
            <w:tcW w:w="1604" w:type="pct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干式工法q4i1</w:t>
            </w:r>
          </w:p>
        </w:tc>
        <w:tc>
          <w:tcPr>
            <w:tcW w:w="633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50%</w:t>
            </w:r>
          </w:p>
        </w:tc>
        <w:tc>
          <w:tcPr>
            <w:tcW w:w="409" w:type="pct"/>
            <w:vMerge w:val="restar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pct"/>
            <w:gridSpan w:val="2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pct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楼地面隔声、保温一体化q4i2</w:t>
            </w:r>
          </w:p>
        </w:tc>
        <w:tc>
          <w:tcPr>
            <w:tcW w:w="633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9" w:type="pct"/>
            <w:vMerge w:val="continue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633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管线系统Q5</w:t>
            </w:r>
          </w:p>
        </w:tc>
        <w:tc>
          <w:tcPr>
            <w:tcW w:w="981" w:type="pct"/>
            <w:gridSpan w:val="2"/>
            <w:vMerge w:val="restar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管线分离q5a</w:t>
            </w:r>
          </w:p>
        </w:tc>
        <w:tc>
          <w:tcPr>
            <w:tcW w:w="1604" w:type="pct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竖向管线与墙体分离q5a1</w:t>
            </w:r>
          </w:p>
        </w:tc>
        <w:tc>
          <w:tcPr>
            <w:tcW w:w="633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pct"/>
            <w:gridSpan w:val="2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水平管线与楼面湿作业分离q5a2</w:t>
            </w:r>
          </w:p>
        </w:tc>
        <w:tc>
          <w:tcPr>
            <w:tcW w:w="633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409" w:type="pct"/>
            <w:vAlign w:val="center"/>
          </w:tcPr>
          <w:p>
            <w:pPr>
              <w:spacing w:line="280" w:lineRule="exact"/>
              <w:jc w:val="center"/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Style w:val="8"/>
                <w:rFonts w:hint="eastAsia" w:ascii="仿宋" w:hAnsi="仿宋" w:eastAsia="仿宋" w:cs="仿宋"/>
                <w:bCs/>
                <w:i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6" w:type="pct"/>
            <w:gridSpan w:val="8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采用构件</w:t>
            </w:r>
          </w:p>
        </w:tc>
        <w:tc>
          <w:tcPr>
            <w:tcW w:w="98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主体结构系统</w:t>
            </w:r>
          </w:p>
        </w:tc>
        <w:tc>
          <w:tcPr>
            <w:tcW w:w="3385" w:type="pct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外围护系统</w:t>
            </w:r>
          </w:p>
        </w:tc>
        <w:tc>
          <w:tcPr>
            <w:tcW w:w="3385" w:type="pct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33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内装系统</w:t>
            </w:r>
          </w:p>
        </w:tc>
        <w:tc>
          <w:tcPr>
            <w:tcW w:w="500" w:type="pct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4366" w:type="pct"/>
            <w:gridSpan w:val="8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3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4366" w:type="pct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420" w:firstLineChars="200"/>
              <w:jc w:val="both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□合格    □不合格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审查人：                  审核人：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right"/>
              <w:textAlignment w:val="auto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jc w:val="left"/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871" w:left="1587" w:header="0" w:footer="1701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jc w:val="left"/>
        <w:rPr>
          <w:rFonts w:hint="default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表三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自贡市装配式建筑单体装配率审查设计申报表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（全装修公共建筑）</w:t>
      </w:r>
    </w:p>
    <w:p>
      <w:pPr>
        <w:jc w:val="both"/>
        <w:rPr>
          <w:rFonts w:hint="default" w:ascii="黑体" w:hAnsi="黑体" w:eastAsia="黑体" w:cs="黑体"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629"/>
        <w:gridCol w:w="216"/>
        <w:gridCol w:w="1251"/>
        <w:gridCol w:w="1469"/>
        <w:gridCol w:w="1258"/>
        <w:gridCol w:w="739"/>
        <w:gridCol w:w="681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5435" w:type="dxa"/>
            <w:gridSpan w:val="4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XXX工程</w:t>
            </w:r>
          </w:p>
        </w:tc>
        <w:tc>
          <w:tcPr>
            <w:tcW w:w="134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子项名称</w:t>
            </w:r>
          </w:p>
        </w:tc>
        <w:tc>
          <w:tcPr>
            <w:tcW w:w="2312" w:type="dxa"/>
            <w:gridSpan w:val="3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1811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xxxx.xxm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11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结构类型</w:t>
            </w:r>
          </w:p>
        </w:tc>
        <w:tc>
          <w:tcPr>
            <w:tcW w:w="1813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框架结构</w:t>
            </w:r>
          </w:p>
        </w:tc>
        <w:tc>
          <w:tcPr>
            <w:tcW w:w="1343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建筑层数</w:t>
            </w:r>
          </w:p>
        </w:tc>
        <w:tc>
          <w:tcPr>
            <w:tcW w:w="2312" w:type="dxa"/>
            <w:gridSpan w:val="3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评价项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标准化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Q1</w:t>
            </w: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标准柱网应用比例q1a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标准宽度的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预制剪力墙应用比例q1b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≥70%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预制柱截面尺寸类型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q1c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≤3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标准宽度的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预制楼面板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应用比例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q1d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≥70%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预制梁截面尺寸类型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q1e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≤3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主体结构系统Q2</w:t>
            </w: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竖向承重构件q2a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15%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水平承重构件q2b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40%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预制梁q2c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≥40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外围护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系统Q3</w:t>
            </w: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非承重外围护墙体非砌筑q3a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外围护墙体保温一体化q3b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外围护墙体装饰一体化q3c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内装系统Q4</w:t>
            </w: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全装修q4a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内隔墙非砌筑q4b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≥50%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内隔墙与管线、装修一体化q4c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集成卫生间q4e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≥70%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管线系统Q5</w:t>
            </w: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管线与主体结构分离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50%-70%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2-5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采用构件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主体结构系统</w:t>
            </w:r>
          </w:p>
        </w:tc>
        <w:tc>
          <w:tcPr>
            <w:tcW w:w="7022" w:type="dxa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外围护系统</w:t>
            </w:r>
          </w:p>
        </w:tc>
        <w:tc>
          <w:tcPr>
            <w:tcW w:w="7022" w:type="dxa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内装系统</w:t>
            </w:r>
          </w:p>
        </w:tc>
        <w:tc>
          <w:tcPr>
            <w:tcW w:w="7022" w:type="dxa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090" w:type="dxa"/>
            <w:gridSpan w:val="8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审查机构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90" w:type="dxa"/>
            <w:gridSpan w:val="8"/>
            <w:vAlign w:val="top"/>
          </w:tcPr>
          <w:p>
            <w:pPr>
              <w:ind w:firstLine="420" w:firstLineChars="200"/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□合格    □不合格</w:t>
            </w:r>
          </w:p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审查人：                       审核人：</w:t>
            </w:r>
          </w:p>
          <w:p>
            <w:pPr>
              <w:jc w:val="right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jc w:val="both"/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871" w:left="1587" w:header="0" w:footer="1701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jc w:val="left"/>
        <w:rPr>
          <w:rFonts w:hint="default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表四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自贡市装配式建筑单体装配率审查设计申报表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（仅公区及确定使用功能区域全装修公共建筑）</w:t>
      </w:r>
    </w:p>
    <w:p>
      <w:pPr>
        <w:jc w:val="both"/>
        <w:rPr>
          <w:rFonts w:hint="default" w:ascii="黑体" w:hAnsi="黑体" w:eastAsia="黑体" w:cs="黑体"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626"/>
        <w:gridCol w:w="215"/>
        <w:gridCol w:w="1246"/>
        <w:gridCol w:w="1463"/>
        <w:gridCol w:w="1257"/>
        <w:gridCol w:w="763"/>
        <w:gridCol w:w="679"/>
        <w:gridCol w:w="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5435" w:type="dxa"/>
            <w:gridSpan w:val="4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XXX工程</w:t>
            </w:r>
          </w:p>
        </w:tc>
        <w:tc>
          <w:tcPr>
            <w:tcW w:w="134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子项名称</w:t>
            </w:r>
          </w:p>
        </w:tc>
        <w:tc>
          <w:tcPr>
            <w:tcW w:w="2312" w:type="dxa"/>
            <w:gridSpan w:val="3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1811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xxxx.xxm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11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结构类型</w:t>
            </w:r>
          </w:p>
        </w:tc>
        <w:tc>
          <w:tcPr>
            <w:tcW w:w="181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框架结构</w:t>
            </w:r>
          </w:p>
        </w:tc>
        <w:tc>
          <w:tcPr>
            <w:tcW w:w="1343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建筑层数</w:t>
            </w:r>
          </w:p>
        </w:tc>
        <w:tc>
          <w:tcPr>
            <w:tcW w:w="2312" w:type="dxa"/>
            <w:gridSpan w:val="3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评价项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标准化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Q1</w:t>
            </w: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标准柱网应用比例q1a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标准宽度的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预制剪力墙应用比例q1b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≥70%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预制柱截面尺寸类型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q1c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≤3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标准宽度的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预制楼面板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应用比例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q1d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≥70%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预制梁截面尺寸类型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q1e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≤3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主体结构系统Q2</w:t>
            </w: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竖向承重构件q2a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15%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水平承重构件q2b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40%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预制梁q2c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≥40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外围护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系统Q3</w:t>
            </w: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非承重外围护墙体非砌筑q3a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外围护墙体保温一体化q3b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外围护墙体装饰一体化q3c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内装系统Q4</w:t>
            </w: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公区和确定使用功能的区域全装修q4a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内隔墙非砌筑q4b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≥50%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内隔墙与管线、装修一体化q4c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集成卫生间q4e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≥70%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管线系统Q5</w:t>
            </w: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管线与主体结构分离q5a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采用构件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主体结构系统</w:t>
            </w:r>
          </w:p>
        </w:tc>
        <w:tc>
          <w:tcPr>
            <w:tcW w:w="7022" w:type="dxa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外围护系统</w:t>
            </w:r>
          </w:p>
        </w:tc>
        <w:tc>
          <w:tcPr>
            <w:tcW w:w="7022" w:type="dxa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内装系统</w:t>
            </w:r>
          </w:p>
        </w:tc>
        <w:tc>
          <w:tcPr>
            <w:tcW w:w="7022" w:type="dxa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090" w:type="dxa"/>
            <w:gridSpan w:val="8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审查机构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90" w:type="dxa"/>
            <w:gridSpan w:val="8"/>
            <w:vAlign w:val="top"/>
          </w:tcPr>
          <w:p>
            <w:pPr>
              <w:ind w:firstLine="420" w:firstLineChars="200"/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□合格    □不合格</w:t>
            </w:r>
          </w:p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审查人：                      审核人：</w:t>
            </w:r>
          </w:p>
          <w:p>
            <w:pPr>
              <w:jc w:val="right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jc w:val="center"/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871" w:left="1587" w:header="0" w:footer="1701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jc w:val="left"/>
        <w:rPr>
          <w:rFonts w:hint="default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表五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自贡市装配式建筑单体装配率审查设计申报表</w:t>
      </w:r>
    </w:p>
    <w:p>
      <w:pPr>
        <w:jc w:val="center"/>
        <w:rPr>
          <w:rFonts w:hint="eastAsia" w:ascii="黑体" w:hAnsi="黑体" w:eastAsia="黑体" w:cs="黑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（工业建筑）</w:t>
      </w:r>
    </w:p>
    <w:p>
      <w:pPr>
        <w:jc w:val="both"/>
        <w:rPr>
          <w:rFonts w:hint="default" w:ascii="黑体" w:hAnsi="黑体" w:eastAsia="黑体" w:cs="黑体"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1"/>
          <w:szCs w:val="21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项目编号：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21"/>
        <w:gridCol w:w="214"/>
        <w:gridCol w:w="1238"/>
        <w:gridCol w:w="1454"/>
        <w:gridCol w:w="1255"/>
        <w:gridCol w:w="764"/>
        <w:gridCol w:w="693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5435" w:type="dxa"/>
            <w:gridSpan w:val="4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XXX工程</w:t>
            </w:r>
          </w:p>
        </w:tc>
        <w:tc>
          <w:tcPr>
            <w:tcW w:w="1343" w:type="dxa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子项名称</w:t>
            </w:r>
          </w:p>
        </w:tc>
        <w:tc>
          <w:tcPr>
            <w:tcW w:w="2312" w:type="dxa"/>
            <w:gridSpan w:val="3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</w:tc>
        <w:tc>
          <w:tcPr>
            <w:tcW w:w="1811" w:type="dxa"/>
            <w:vAlign w:val="top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xxxx.xxm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11" w:type="dxa"/>
            <w:gridSpan w:val="2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结构类型</w:t>
            </w:r>
          </w:p>
        </w:tc>
        <w:tc>
          <w:tcPr>
            <w:tcW w:w="1813" w:type="dxa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框架结构</w:t>
            </w:r>
          </w:p>
        </w:tc>
        <w:tc>
          <w:tcPr>
            <w:tcW w:w="1343" w:type="dxa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建筑层数</w:t>
            </w:r>
          </w:p>
        </w:tc>
        <w:tc>
          <w:tcPr>
            <w:tcW w:w="2312" w:type="dxa"/>
            <w:gridSpan w:val="3"/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xxF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6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评价项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评分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比例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标准化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Q1</w:t>
            </w: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标准柱网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应用比例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q1a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76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预制柱截面尺寸类型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q1b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≤3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预制梁截面尺寸类型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q1c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≤3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标准宽度的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预制楼面板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应用比例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q1d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≥70%</w:t>
            </w:r>
          </w:p>
        </w:tc>
        <w:tc>
          <w:tcPr>
            <w:tcW w:w="76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主体结构系统Q2</w:t>
            </w: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竖向承重构件q2a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水平承重构件q2b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40%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预制梁q2c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-10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32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外围护</w:t>
            </w:r>
          </w:p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系统Q3</w:t>
            </w: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非承重外围护墙体非砌筑q3a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外围护墙体保温一体化q3b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外围护墙体装饰一体化q3c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内装系统Q4</w:t>
            </w: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管线系统Q5</w:t>
            </w:r>
          </w:p>
        </w:tc>
        <w:tc>
          <w:tcPr>
            <w:tcW w:w="5435" w:type="dxa"/>
            <w:gridSpan w:val="4"/>
            <w:vAlign w:val="center"/>
          </w:tcPr>
          <w:p>
            <w:pPr>
              <w:spacing w:line="280" w:lineRule="exact"/>
              <w:jc w:val="both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管线与主体结构分离q5a</w:t>
            </w:r>
          </w:p>
        </w:tc>
        <w:tc>
          <w:tcPr>
            <w:tcW w:w="1343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70%</w:t>
            </w:r>
          </w:p>
        </w:tc>
        <w:tc>
          <w:tcPr>
            <w:tcW w:w="765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采用构件</w:t>
            </w:r>
          </w:p>
        </w:tc>
        <w:tc>
          <w:tcPr>
            <w:tcW w:w="2068" w:type="dxa"/>
            <w:gridSpan w:val="2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主体结构系统</w:t>
            </w:r>
          </w:p>
        </w:tc>
        <w:tc>
          <w:tcPr>
            <w:tcW w:w="7022" w:type="dxa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外围护系统</w:t>
            </w:r>
          </w:p>
        </w:tc>
        <w:tc>
          <w:tcPr>
            <w:tcW w:w="7022" w:type="dxa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8" w:type="dxa"/>
            <w:gridSpan w:val="2"/>
            <w:vAlign w:val="center"/>
          </w:tcPr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内装系统</w:t>
            </w:r>
          </w:p>
        </w:tc>
        <w:tc>
          <w:tcPr>
            <w:tcW w:w="7022" w:type="dxa"/>
            <w:gridSpan w:val="6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9090" w:type="dxa"/>
            <w:gridSpan w:val="8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审查机构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90" w:type="dxa"/>
            <w:gridSpan w:val="8"/>
            <w:vAlign w:val="top"/>
          </w:tcPr>
          <w:p>
            <w:pPr>
              <w:ind w:firstLine="420" w:firstLineChars="200"/>
              <w:jc w:val="both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□合格    □不合格</w:t>
            </w:r>
          </w:p>
          <w:p>
            <w:pPr>
              <w:jc w:val="both"/>
              <w:rPr>
                <w:rFonts w:hint="default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审查人：                     审核人：</w:t>
            </w:r>
            <w:bookmarkStart w:id="0" w:name="_GoBack"/>
            <w:bookmarkEnd w:id="0"/>
          </w:p>
          <w:p>
            <w:pPr>
              <w:jc w:val="right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jc w:val="center"/>
        <w:rPr>
          <w:rFonts w:hint="eastAsia" w:ascii="黑体" w:hAnsi="黑体" w:eastAsia="黑体" w:cs="黑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80" w:firstLineChars="15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2098" w:right="1474" w:bottom="1871" w:left="1587" w:header="0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Ca/cNO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03021"/>
    <w:rsid w:val="00271707"/>
    <w:rsid w:val="00A869BE"/>
    <w:rsid w:val="0162452C"/>
    <w:rsid w:val="01A61876"/>
    <w:rsid w:val="039037E7"/>
    <w:rsid w:val="05FF538C"/>
    <w:rsid w:val="086762AB"/>
    <w:rsid w:val="088D3941"/>
    <w:rsid w:val="08F655CB"/>
    <w:rsid w:val="0AD2000C"/>
    <w:rsid w:val="0C4B0DED"/>
    <w:rsid w:val="0CFA3257"/>
    <w:rsid w:val="0D0F0032"/>
    <w:rsid w:val="0D184432"/>
    <w:rsid w:val="0ECC2519"/>
    <w:rsid w:val="0EF07FCF"/>
    <w:rsid w:val="109D5B91"/>
    <w:rsid w:val="10C30FFB"/>
    <w:rsid w:val="10EC5F23"/>
    <w:rsid w:val="147F39CA"/>
    <w:rsid w:val="159B58EB"/>
    <w:rsid w:val="15C40599"/>
    <w:rsid w:val="16C42FE1"/>
    <w:rsid w:val="18AF60B4"/>
    <w:rsid w:val="1AD15F93"/>
    <w:rsid w:val="1B0D74AE"/>
    <w:rsid w:val="1D402794"/>
    <w:rsid w:val="1DEC5F5C"/>
    <w:rsid w:val="1E2B0172"/>
    <w:rsid w:val="1FA753C2"/>
    <w:rsid w:val="1FBA7D96"/>
    <w:rsid w:val="2042715B"/>
    <w:rsid w:val="22045FC9"/>
    <w:rsid w:val="237554CE"/>
    <w:rsid w:val="23857DA5"/>
    <w:rsid w:val="26E75403"/>
    <w:rsid w:val="28F3332D"/>
    <w:rsid w:val="2A737866"/>
    <w:rsid w:val="2A9B340C"/>
    <w:rsid w:val="2AE56854"/>
    <w:rsid w:val="2B195EF5"/>
    <w:rsid w:val="2B1B612A"/>
    <w:rsid w:val="2C2B5431"/>
    <w:rsid w:val="2D5B4E0A"/>
    <w:rsid w:val="2D9E351F"/>
    <w:rsid w:val="2E4909FD"/>
    <w:rsid w:val="30AC07D0"/>
    <w:rsid w:val="32916A60"/>
    <w:rsid w:val="32DC63AE"/>
    <w:rsid w:val="34D51B3A"/>
    <w:rsid w:val="367F56EB"/>
    <w:rsid w:val="3808601B"/>
    <w:rsid w:val="385B0E3D"/>
    <w:rsid w:val="385D19F1"/>
    <w:rsid w:val="38C04572"/>
    <w:rsid w:val="3972238D"/>
    <w:rsid w:val="399E6ABD"/>
    <w:rsid w:val="3A325DFF"/>
    <w:rsid w:val="3B485022"/>
    <w:rsid w:val="3C8B6CAE"/>
    <w:rsid w:val="3D943809"/>
    <w:rsid w:val="3EE96515"/>
    <w:rsid w:val="406F0B0C"/>
    <w:rsid w:val="414319EB"/>
    <w:rsid w:val="431A4E2D"/>
    <w:rsid w:val="432F49C8"/>
    <w:rsid w:val="453B6C00"/>
    <w:rsid w:val="45D04132"/>
    <w:rsid w:val="46377A20"/>
    <w:rsid w:val="481B7AD2"/>
    <w:rsid w:val="489F786A"/>
    <w:rsid w:val="48CD3E43"/>
    <w:rsid w:val="49403CB6"/>
    <w:rsid w:val="49BC6574"/>
    <w:rsid w:val="4CB827B2"/>
    <w:rsid w:val="4CD478C5"/>
    <w:rsid w:val="4D46297A"/>
    <w:rsid w:val="4E9B2938"/>
    <w:rsid w:val="4EBF3073"/>
    <w:rsid w:val="4EE90B93"/>
    <w:rsid w:val="4F704742"/>
    <w:rsid w:val="4FE30363"/>
    <w:rsid w:val="51D726F0"/>
    <w:rsid w:val="525F6430"/>
    <w:rsid w:val="52AA0A26"/>
    <w:rsid w:val="54CF7C10"/>
    <w:rsid w:val="55993E40"/>
    <w:rsid w:val="56A52201"/>
    <w:rsid w:val="57F13BB5"/>
    <w:rsid w:val="591B21DD"/>
    <w:rsid w:val="5ACE4A3E"/>
    <w:rsid w:val="5B013827"/>
    <w:rsid w:val="5D3A2B2D"/>
    <w:rsid w:val="5D4D29CF"/>
    <w:rsid w:val="5E6835C4"/>
    <w:rsid w:val="60120B99"/>
    <w:rsid w:val="60296818"/>
    <w:rsid w:val="60DF5C75"/>
    <w:rsid w:val="60EA5E64"/>
    <w:rsid w:val="61E70BE2"/>
    <w:rsid w:val="620B6D89"/>
    <w:rsid w:val="64915C0B"/>
    <w:rsid w:val="66052846"/>
    <w:rsid w:val="673768C8"/>
    <w:rsid w:val="684F002F"/>
    <w:rsid w:val="69016A0D"/>
    <w:rsid w:val="693A2B47"/>
    <w:rsid w:val="6A8F2B52"/>
    <w:rsid w:val="6C4757E0"/>
    <w:rsid w:val="6CC03021"/>
    <w:rsid w:val="6F7BAF89"/>
    <w:rsid w:val="717213AC"/>
    <w:rsid w:val="719A5445"/>
    <w:rsid w:val="72515490"/>
    <w:rsid w:val="73093EEC"/>
    <w:rsid w:val="7348790B"/>
    <w:rsid w:val="75FA7262"/>
    <w:rsid w:val="76ED79B4"/>
    <w:rsid w:val="76F9273D"/>
    <w:rsid w:val="7748139B"/>
    <w:rsid w:val="7784682C"/>
    <w:rsid w:val="79D04B97"/>
    <w:rsid w:val="7A3E71F0"/>
    <w:rsid w:val="7B350AD0"/>
    <w:rsid w:val="7B3C3039"/>
    <w:rsid w:val="7B995FE4"/>
    <w:rsid w:val="7CCA2012"/>
    <w:rsid w:val="7CCC5059"/>
    <w:rsid w:val="7E7570BD"/>
    <w:rsid w:val="7EEF3705"/>
    <w:rsid w:val="B9FFA998"/>
    <w:rsid w:val="BFEF42F8"/>
    <w:rsid w:val="D1FB9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i/>
      <w:color w:val="FF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2127</Words>
  <Characters>2211</Characters>
  <Lines>0</Lines>
  <Paragraphs>0</Paragraphs>
  <TotalTime>43</TotalTime>
  <ScaleCrop>false</ScaleCrop>
  <LinksUpToDate>false</LinksUpToDate>
  <CharactersWithSpaces>2211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2021-11-10T16:24:00Z</dcterms:created>
  <dc:creator>子凡Nil</dc:creator>
  <cp:lastModifiedBy>user</cp:lastModifiedBy>
  <cp:lastPrinted>2022-05-18T16:26:00Z</cp:lastPrinted>
  <dcterms:modified xsi:type="dcterms:W3CDTF">2024-07-17T09:23:59Z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22FE82E64E0F49FD8894C10536F1E1FF</vt:lpwstr>
  </property>
</Properties>
</file>